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C1" w:rsidRPr="00152E0F" w:rsidRDefault="004B1DA0">
      <w:pPr>
        <w:pStyle w:val="CM1"/>
        <w:jc w:val="center"/>
        <w:rPr>
          <w:b/>
          <w:bCs/>
          <w:color w:val="000000"/>
        </w:rPr>
      </w:pPr>
      <w:r w:rsidRPr="00152E0F">
        <w:rPr>
          <w:b/>
          <w:bCs/>
          <w:noProof/>
          <w:color w:val="000000"/>
        </w:rPr>
        <w:drawing>
          <wp:inline distT="0" distB="0" distL="0" distR="0">
            <wp:extent cx="1016000" cy="1021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Asia_Pacific_College_Logo.png"/>
                    <pic:cNvPicPr/>
                  </pic:nvPicPr>
                  <pic:blipFill>
                    <a:blip r:embed="rId7"/>
                    <a:stretch>
                      <a:fillRect/>
                    </a:stretch>
                  </pic:blipFill>
                  <pic:spPr>
                    <a:xfrm>
                      <a:off x="0" y="0"/>
                      <a:ext cx="1037482" cy="1042669"/>
                    </a:xfrm>
                    <a:prstGeom prst="rect">
                      <a:avLst/>
                    </a:prstGeom>
                  </pic:spPr>
                </pic:pic>
              </a:graphicData>
            </a:graphic>
          </wp:inline>
        </w:drawing>
      </w:r>
    </w:p>
    <w:p w:rsidR="001A2AA3" w:rsidRPr="00152E0F" w:rsidRDefault="001A2AA3" w:rsidP="001A2AA3">
      <w:pPr>
        <w:pStyle w:val="Default"/>
      </w:pPr>
    </w:p>
    <w:p w:rsidR="001A2AA3" w:rsidRPr="00152E0F" w:rsidRDefault="001A2AA3" w:rsidP="00B372F9">
      <w:pPr>
        <w:pStyle w:val="CM1"/>
        <w:jc w:val="center"/>
        <w:outlineLvl w:val="0"/>
        <w:rPr>
          <w:b/>
          <w:bCs/>
          <w:color w:val="000000"/>
        </w:rPr>
      </w:pPr>
      <w:r w:rsidRPr="00152E0F">
        <w:rPr>
          <w:b/>
          <w:bCs/>
          <w:color w:val="000000"/>
        </w:rPr>
        <w:t>ASIA PACIFIC COLLEGE</w:t>
      </w:r>
    </w:p>
    <w:p w:rsidR="00EE79C1" w:rsidRPr="00152E0F" w:rsidRDefault="001A2AA3" w:rsidP="00B372F9">
      <w:pPr>
        <w:pStyle w:val="CM1"/>
        <w:jc w:val="center"/>
        <w:outlineLvl w:val="0"/>
        <w:rPr>
          <w:b/>
          <w:bCs/>
          <w:color w:val="000000"/>
        </w:rPr>
      </w:pPr>
      <w:r w:rsidRPr="00152E0F">
        <w:rPr>
          <w:b/>
          <w:bCs/>
          <w:color w:val="000000"/>
        </w:rPr>
        <w:t>School of Accountancy and Business</w:t>
      </w:r>
    </w:p>
    <w:p w:rsidR="00F561FA" w:rsidRPr="00152E0F" w:rsidRDefault="00EE79C1" w:rsidP="00EE79C1">
      <w:pPr>
        <w:pStyle w:val="Default"/>
        <w:jc w:val="center"/>
      </w:pPr>
      <w:r w:rsidRPr="00152E0F">
        <w:t>Graduate Program</w:t>
      </w:r>
    </w:p>
    <w:p w:rsidR="001A2AA3" w:rsidRPr="00152E0F" w:rsidRDefault="001A2AA3" w:rsidP="00EE79C1">
      <w:pPr>
        <w:pStyle w:val="Default"/>
        <w:jc w:val="center"/>
      </w:pPr>
    </w:p>
    <w:p w:rsidR="001A2AA3" w:rsidRPr="00152E0F" w:rsidRDefault="001A2AA3">
      <w:pPr>
        <w:pStyle w:val="CM1"/>
        <w:jc w:val="center"/>
        <w:rPr>
          <w:b/>
          <w:color w:val="000000"/>
        </w:rPr>
      </w:pPr>
      <w:r w:rsidRPr="00152E0F">
        <w:rPr>
          <w:b/>
          <w:color w:val="000000"/>
        </w:rPr>
        <w:t>Master in Management</w:t>
      </w:r>
    </w:p>
    <w:p w:rsidR="00F561FA" w:rsidRPr="00152E0F" w:rsidRDefault="001A2AA3">
      <w:pPr>
        <w:pStyle w:val="CM1"/>
        <w:jc w:val="center"/>
        <w:rPr>
          <w:b/>
          <w:color w:val="000000"/>
        </w:rPr>
      </w:pPr>
      <w:r w:rsidRPr="00152E0F">
        <w:rPr>
          <w:b/>
          <w:color w:val="000000"/>
        </w:rPr>
        <w:t>with specialization in Business Analytics</w:t>
      </w:r>
    </w:p>
    <w:p w:rsidR="001A2AA3" w:rsidRPr="00152E0F" w:rsidRDefault="001A2AA3" w:rsidP="001A2AA3">
      <w:pPr>
        <w:pStyle w:val="Default"/>
      </w:pPr>
    </w:p>
    <w:p w:rsidR="00F442D9" w:rsidRPr="00152E0F" w:rsidRDefault="00F442D9">
      <w:pPr>
        <w:pStyle w:val="CM2"/>
        <w:jc w:val="center"/>
        <w:rPr>
          <w:b/>
          <w:bCs/>
          <w:color w:val="000000"/>
        </w:rPr>
      </w:pPr>
    </w:p>
    <w:p w:rsidR="004E375C" w:rsidRPr="00152E0F" w:rsidRDefault="004E375C" w:rsidP="004E375C">
      <w:pPr>
        <w:pStyle w:val="Default"/>
      </w:pPr>
    </w:p>
    <w:p w:rsidR="004E375C" w:rsidRPr="00152E0F" w:rsidRDefault="00B90EE6" w:rsidP="004E375C">
      <w:pPr>
        <w:pStyle w:val="CM2"/>
        <w:jc w:val="center"/>
        <w:rPr>
          <w:b/>
          <w:color w:val="000000"/>
        </w:rPr>
      </w:pPr>
      <w:r w:rsidRPr="00152E0F">
        <w:rPr>
          <w:b/>
          <w:color w:val="000000"/>
        </w:rPr>
        <w:t>COURSE SYLLABUS</w:t>
      </w:r>
    </w:p>
    <w:p w:rsidR="004E375C" w:rsidRPr="00152E0F" w:rsidRDefault="004E375C" w:rsidP="004E375C">
      <w:pPr>
        <w:pStyle w:val="CM2"/>
        <w:jc w:val="center"/>
        <w:rPr>
          <w:b/>
          <w:color w:val="000000"/>
        </w:rPr>
      </w:pPr>
    </w:p>
    <w:p w:rsidR="00B90EE6" w:rsidRPr="00152E0F" w:rsidRDefault="00B90EE6" w:rsidP="00B90EE6">
      <w:pPr>
        <w:pStyle w:val="Default"/>
      </w:pPr>
    </w:p>
    <w:p w:rsidR="004E375C" w:rsidRPr="00152E0F" w:rsidRDefault="004E375C" w:rsidP="004E375C">
      <w:pPr>
        <w:pStyle w:val="CM2"/>
        <w:jc w:val="center"/>
      </w:pPr>
      <w:r w:rsidRPr="00152E0F">
        <w:rPr>
          <w:b/>
          <w:color w:val="000000"/>
        </w:rPr>
        <w:t>Code</w:t>
      </w:r>
    </w:p>
    <w:p w:rsidR="004E375C" w:rsidRPr="00152E0F" w:rsidRDefault="00F561FA">
      <w:pPr>
        <w:pStyle w:val="CM2"/>
        <w:jc w:val="center"/>
        <w:rPr>
          <w:bCs/>
          <w:color w:val="000000"/>
        </w:rPr>
      </w:pPr>
      <w:proofErr w:type="spellStart"/>
      <w:r w:rsidRPr="00152E0F">
        <w:rPr>
          <w:bCs/>
          <w:color w:val="000000"/>
        </w:rPr>
        <w:t>M</w:t>
      </w:r>
      <w:r w:rsidR="00EA3CED" w:rsidRPr="00152E0F">
        <w:rPr>
          <w:bCs/>
          <w:color w:val="000000"/>
        </w:rPr>
        <w:t>m</w:t>
      </w:r>
      <w:r w:rsidR="00290CA5" w:rsidRPr="00152E0F">
        <w:rPr>
          <w:bCs/>
          <w:color w:val="000000"/>
        </w:rPr>
        <w:t>finma</w:t>
      </w:r>
      <w:proofErr w:type="spellEnd"/>
    </w:p>
    <w:p w:rsidR="004E375C" w:rsidRPr="00152E0F" w:rsidRDefault="004E375C">
      <w:pPr>
        <w:pStyle w:val="CM2"/>
        <w:jc w:val="center"/>
        <w:rPr>
          <w:b/>
          <w:bCs/>
          <w:color w:val="000000"/>
        </w:rPr>
      </w:pPr>
    </w:p>
    <w:p w:rsidR="004E375C" w:rsidRPr="00152E0F" w:rsidRDefault="004E375C">
      <w:pPr>
        <w:pStyle w:val="CM2"/>
        <w:jc w:val="center"/>
        <w:rPr>
          <w:b/>
          <w:bCs/>
          <w:color w:val="000000"/>
        </w:rPr>
      </w:pPr>
      <w:r w:rsidRPr="00152E0F">
        <w:rPr>
          <w:b/>
          <w:bCs/>
          <w:color w:val="000000"/>
        </w:rPr>
        <w:t>Title</w:t>
      </w:r>
    </w:p>
    <w:p w:rsidR="004E375C" w:rsidRPr="00152E0F" w:rsidRDefault="00290CA5">
      <w:pPr>
        <w:pStyle w:val="CM2"/>
        <w:jc w:val="center"/>
        <w:rPr>
          <w:bCs/>
          <w:color w:val="000000"/>
        </w:rPr>
      </w:pPr>
      <w:r w:rsidRPr="00152E0F">
        <w:rPr>
          <w:bCs/>
          <w:color w:val="000000"/>
        </w:rPr>
        <w:t xml:space="preserve">Financial </w:t>
      </w:r>
      <w:r w:rsidR="00F4468E" w:rsidRPr="00152E0F">
        <w:rPr>
          <w:bCs/>
          <w:color w:val="000000"/>
        </w:rPr>
        <w:t xml:space="preserve">Analysis and </w:t>
      </w:r>
      <w:r w:rsidR="003D33CB" w:rsidRPr="00152E0F">
        <w:rPr>
          <w:bCs/>
          <w:color w:val="000000"/>
        </w:rPr>
        <w:t>Management</w:t>
      </w:r>
    </w:p>
    <w:p w:rsidR="004E375C" w:rsidRPr="00152E0F" w:rsidRDefault="004E375C">
      <w:pPr>
        <w:pStyle w:val="CM2"/>
        <w:jc w:val="center"/>
        <w:rPr>
          <w:b/>
          <w:bCs/>
          <w:color w:val="000000"/>
        </w:rPr>
      </w:pPr>
    </w:p>
    <w:p w:rsidR="004E375C" w:rsidRPr="00152E0F" w:rsidRDefault="004E375C">
      <w:pPr>
        <w:pStyle w:val="CM2"/>
        <w:jc w:val="center"/>
        <w:rPr>
          <w:b/>
          <w:bCs/>
          <w:color w:val="000000"/>
        </w:rPr>
      </w:pPr>
      <w:r w:rsidRPr="00152E0F">
        <w:rPr>
          <w:b/>
          <w:bCs/>
          <w:color w:val="000000"/>
        </w:rPr>
        <w:t>Credit Units</w:t>
      </w:r>
    </w:p>
    <w:p w:rsidR="004E375C" w:rsidRPr="00152E0F" w:rsidRDefault="004E375C">
      <w:pPr>
        <w:pStyle w:val="CM2"/>
        <w:jc w:val="center"/>
        <w:rPr>
          <w:bCs/>
          <w:color w:val="000000"/>
        </w:rPr>
      </w:pPr>
      <w:r w:rsidRPr="00152E0F">
        <w:rPr>
          <w:bCs/>
          <w:color w:val="000000"/>
        </w:rPr>
        <w:t>3</w:t>
      </w:r>
      <w:r w:rsidR="00F666AB" w:rsidRPr="00152E0F">
        <w:rPr>
          <w:bCs/>
          <w:color w:val="000000"/>
        </w:rPr>
        <w:t>.0</w:t>
      </w:r>
    </w:p>
    <w:p w:rsidR="004E375C" w:rsidRPr="00152E0F" w:rsidRDefault="004E375C">
      <w:pPr>
        <w:pStyle w:val="CM2"/>
        <w:jc w:val="center"/>
        <w:rPr>
          <w:b/>
          <w:bCs/>
          <w:color w:val="000000"/>
        </w:rPr>
      </w:pPr>
    </w:p>
    <w:p w:rsidR="00B90EE6" w:rsidRPr="00152E0F" w:rsidRDefault="00B90EE6">
      <w:pPr>
        <w:pStyle w:val="CM2"/>
        <w:jc w:val="center"/>
        <w:rPr>
          <w:b/>
          <w:bCs/>
          <w:color w:val="000000"/>
        </w:rPr>
      </w:pPr>
      <w:r w:rsidRPr="00152E0F">
        <w:rPr>
          <w:b/>
          <w:bCs/>
          <w:color w:val="000000"/>
        </w:rPr>
        <w:t>Description</w:t>
      </w:r>
    </w:p>
    <w:p w:rsidR="00B90EE6" w:rsidRPr="00152E0F" w:rsidRDefault="0086513C" w:rsidP="009011E6">
      <w:pPr>
        <w:pStyle w:val="Quote"/>
        <w:rPr>
          <w:rStyle w:val="apple-style-span"/>
          <w:rFonts w:ascii="Times New Roman" w:hAnsi="Times New Roman"/>
          <w:i w:val="0"/>
        </w:rPr>
      </w:pPr>
      <w:r w:rsidRPr="00152E0F">
        <w:rPr>
          <w:rFonts w:ascii="Times New Roman" w:hAnsi="Times New Roman"/>
          <w:bCs/>
          <w:i w:val="0"/>
        </w:rPr>
        <w:t xml:space="preserve">Financial </w:t>
      </w:r>
      <w:r w:rsidR="005C3C1E">
        <w:rPr>
          <w:rFonts w:ascii="Times New Roman" w:hAnsi="Times New Roman"/>
          <w:bCs/>
          <w:i w:val="0"/>
        </w:rPr>
        <w:t>Analysis and M</w:t>
      </w:r>
      <w:r w:rsidRPr="00152E0F">
        <w:rPr>
          <w:rFonts w:ascii="Times New Roman" w:hAnsi="Times New Roman"/>
          <w:bCs/>
          <w:i w:val="0"/>
        </w:rPr>
        <w:t xml:space="preserve">anagement </w:t>
      </w:r>
      <w:r w:rsidRPr="00152E0F">
        <w:rPr>
          <w:rFonts w:ascii="Times New Roman" w:hAnsi="Times New Roman"/>
          <w:i w:val="0"/>
        </w:rPr>
        <w:t xml:space="preserve">is concerned with the managerial significance of financial techniques, focused on assessment rather than technique. The course deals with the meaning of financial figures in comparison with the returns of other businesses in the industry by looking at changes in asset balances, red flags that indicate problems with bill collection or bad </w:t>
      </w:r>
      <w:proofErr w:type="gramStart"/>
      <w:r w:rsidRPr="00152E0F">
        <w:rPr>
          <w:rFonts w:ascii="Times New Roman" w:hAnsi="Times New Roman"/>
          <w:i w:val="0"/>
        </w:rPr>
        <w:t>debt, and</w:t>
      </w:r>
      <w:proofErr w:type="gramEnd"/>
      <w:r w:rsidRPr="00152E0F">
        <w:rPr>
          <w:rFonts w:ascii="Times New Roman" w:hAnsi="Times New Roman"/>
          <w:i w:val="0"/>
        </w:rPr>
        <w:t xml:space="preserve"> working capital</w:t>
      </w:r>
      <w:r w:rsidRPr="00152E0F">
        <w:rPr>
          <w:rStyle w:val="apple-converted-space"/>
          <w:rFonts w:ascii="Times New Roman" w:hAnsi="Times New Roman"/>
          <w:i w:val="0"/>
        </w:rPr>
        <w:t> </w:t>
      </w:r>
      <w:r w:rsidRPr="00152E0F">
        <w:rPr>
          <w:rFonts w:ascii="Times New Roman" w:hAnsi="Times New Roman"/>
          <w:i w:val="0"/>
        </w:rPr>
        <w:t>to anticipate future cash flow problems. An interdisciplinary approach to sound financial management will be used in creating value and organizational agility through the allocation of scarce resources among competing business opportunities.</w:t>
      </w:r>
    </w:p>
    <w:p w:rsidR="00A41892" w:rsidRPr="00152E0F" w:rsidRDefault="00A41892" w:rsidP="00A41892">
      <w:pPr>
        <w:rPr>
          <w:rFonts w:ascii="Times New Roman" w:hAnsi="Times New Roman"/>
        </w:rPr>
      </w:pPr>
    </w:p>
    <w:p w:rsidR="00B90EE6" w:rsidRPr="00152E0F" w:rsidRDefault="00B90EE6" w:rsidP="000D1805">
      <w:pPr>
        <w:pStyle w:val="Quote"/>
        <w:jc w:val="center"/>
        <w:rPr>
          <w:rFonts w:ascii="Times New Roman" w:hAnsi="Times New Roman"/>
          <w:b/>
          <w:i w:val="0"/>
        </w:rPr>
      </w:pPr>
      <w:r w:rsidRPr="00152E0F">
        <w:rPr>
          <w:rFonts w:ascii="Times New Roman" w:hAnsi="Times New Roman"/>
          <w:b/>
          <w:i w:val="0"/>
        </w:rPr>
        <w:t>Objective</w:t>
      </w:r>
    </w:p>
    <w:p w:rsidR="007D1308" w:rsidRPr="00152E0F" w:rsidRDefault="00185B01" w:rsidP="007D1308">
      <w:pPr>
        <w:pStyle w:val="NoSpacing"/>
        <w:rPr>
          <w:rFonts w:ascii="Times New Roman" w:hAnsi="Times New Roman"/>
          <w:sz w:val="24"/>
          <w:szCs w:val="24"/>
        </w:rPr>
      </w:pPr>
      <w:r w:rsidRPr="00152E0F">
        <w:rPr>
          <w:rFonts w:ascii="Times New Roman" w:hAnsi="Times New Roman"/>
          <w:sz w:val="24"/>
          <w:szCs w:val="24"/>
        </w:rPr>
        <w:t xml:space="preserve">At the end of the course, the student must have </w:t>
      </w:r>
      <w:r w:rsidR="007D1308" w:rsidRPr="00152E0F">
        <w:rPr>
          <w:rFonts w:ascii="Times New Roman" w:hAnsi="Times New Roman"/>
          <w:sz w:val="24"/>
          <w:szCs w:val="24"/>
        </w:rPr>
        <w:t>compared the returns to other businesses in its industry and ask whether it is performing better or worse than its peers (if it is performing worse, determine what the source of the problem is), whether profit margins are the same (if not, ask why), whether expenses are the same, and whether it is paying more for something than its peers.</w:t>
      </w:r>
    </w:p>
    <w:p w:rsidR="007D1308" w:rsidRPr="00152E0F" w:rsidRDefault="00877CC9" w:rsidP="000A2F06">
      <w:pPr>
        <w:pStyle w:val="NoSpacing"/>
        <w:rPr>
          <w:rFonts w:ascii="Times New Roman" w:hAnsi="Times New Roman"/>
          <w:sz w:val="24"/>
          <w:szCs w:val="24"/>
        </w:rPr>
      </w:pPr>
      <w:r w:rsidRPr="00152E0F">
        <w:rPr>
          <w:rFonts w:ascii="Times New Roman" w:hAnsi="Times New Roman"/>
          <w:sz w:val="24"/>
          <w:szCs w:val="24"/>
        </w:rPr>
        <w:t>A project related to the student’s organizational affiliation shall be presented at the end of the course with actual and proposed applications of the models used in class.</w:t>
      </w:r>
    </w:p>
    <w:p w:rsidR="00014CB2" w:rsidRPr="00152E0F" w:rsidRDefault="00014CB2" w:rsidP="00014CB2">
      <w:pPr>
        <w:rPr>
          <w:rFonts w:ascii="Times New Roman" w:hAnsi="Times New Roman"/>
        </w:rPr>
      </w:pPr>
    </w:p>
    <w:p w:rsidR="000A2F06" w:rsidRPr="00152E0F" w:rsidRDefault="000A2F06" w:rsidP="00014CB2">
      <w:pPr>
        <w:rPr>
          <w:rFonts w:ascii="Times New Roman" w:hAnsi="Times New Roman"/>
        </w:rPr>
      </w:pPr>
    </w:p>
    <w:p w:rsidR="00D83459" w:rsidRPr="00152E0F" w:rsidRDefault="00D83459" w:rsidP="00014CB2">
      <w:pPr>
        <w:rPr>
          <w:rFonts w:ascii="Times New Roman" w:hAnsi="Times New Roman"/>
        </w:rPr>
      </w:pPr>
    </w:p>
    <w:p w:rsidR="0054441D" w:rsidRPr="00152E0F" w:rsidRDefault="0054441D" w:rsidP="0054441D">
      <w:pPr>
        <w:jc w:val="center"/>
        <w:rPr>
          <w:rFonts w:ascii="Times New Roman" w:hAnsi="Times New Roman"/>
          <w:b/>
        </w:rPr>
      </w:pPr>
      <w:r w:rsidRPr="00152E0F">
        <w:rPr>
          <w:rFonts w:ascii="Times New Roman" w:hAnsi="Times New Roman"/>
          <w:b/>
        </w:rPr>
        <w:lastRenderedPageBreak/>
        <w:t>OUTLINE</w:t>
      </w:r>
    </w:p>
    <w:p w:rsidR="0054441D" w:rsidRPr="00152E0F" w:rsidRDefault="0054441D" w:rsidP="0054441D">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4696"/>
        <w:gridCol w:w="3563"/>
      </w:tblGrid>
      <w:tr w:rsidR="0054441D" w:rsidRPr="00152E0F" w:rsidTr="00E830A8">
        <w:tc>
          <w:tcPr>
            <w:tcW w:w="1091" w:type="dxa"/>
          </w:tcPr>
          <w:p w:rsidR="0054441D" w:rsidRPr="00152E0F" w:rsidRDefault="001D1C75" w:rsidP="00D978D5">
            <w:pPr>
              <w:pStyle w:val="Default"/>
              <w:jc w:val="center"/>
              <w:rPr>
                <w:b/>
                <w:color w:val="auto"/>
              </w:rPr>
            </w:pPr>
            <w:r w:rsidRPr="00152E0F">
              <w:rPr>
                <w:b/>
                <w:color w:val="auto"/>
              </w:rPr>
              <w:t>Session</w:t>
            </w:r>
          </w:p>
        </w:tc>
        <w:tc>
          <w:tcPr>
            <w:tcW w:w="4696" w:type="dxa"/>
          </w:tcPr>
          <w:p w:rsidR="0054441D" w:rsidRPr="00152E0F" w:rsidRDefault="0054441D" w:rsidP="00C61557">
            <w:pPr>
              <w:pStyle w:val="Default"/>
              <w:jc w:val="center"/>
              <w:rPr>
                <w:b/>
                <w:color w:val="auto"/>
              </w:rPr>
            </w:pPr>
            <w:r w:rsidRPr="00152E0F">
              <w:rPr>
                <w:b/>
                <w:color w:val="auto"/>
              </w:rPr>
              <w:t>Topic/s</w:t>
            </w:r>
          </w:p>
        </w:tc>
        <w:tc>
          <w:tcPr>
            <w:tcW w:w="3563" w:type="dxa"/>
          </w:tcPr>
          <w:p w:rsidR="0054441D" w:rsidRPr="00152E0F" w:rsidRDefault="0054441D" w:rsidP="00C61557">
            <w:pPr>
              <w:pStyle w:val="Default"/>
              <w:jc w:val="center"/>
              <w:rPr>
                <w:b/>
                <w:color w:val="auto"/>
              </w:rPr>
            </w:pPr>
            <w:r w:rsidRPr="00152E0F">
              <w:rPr>
                <w:b/>
                <w:color w:val="auto"/>
              </w:rPr>
              <w:t>Activities/Assignments</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1</w:t>
            </w:r>
          </w:p>
        </w:tc>
        <w:tc>
          <w:tcPr>
            <w:tcW w:w="4696" w:type="dxa"/>
          </w:tcPr>
          <w:p w:rsidR="00E830A8" w:rsidRDefault="007F5700" w:rsidP="00E830A8">
            <w:pPr>
              <w:pStyle w:val="Quote"/>
              <w:rPr>
                <w:rFonts w:ascii="Times New Roman" w:hAnsi="Times New Roman"/>
                <w:i w:val="0"/>
                <w:shd w:val="clear" w:color="auto" w:fill="FFFFFF"/>
              </w:rPr>
            </w:pPr>
            <w:r w:rsidRPr="00152E0F">
              <w:rPr>
                <w:rFonts w:ascii="Times New Roman" w:hAnsi="Times New Roman"/>
                <w:i w:val="0"/>
                <w:shd w:val="clear" w:color="auto" w:fill="FFFFFF"/>
              </w:rPr>
              <w:t>Overview of Financial Management and the Financial Environment</w:t>
            </w:r>
          </w:p>
          <w:p w:rsidR="007F5700" w:rsidRPr="00152E0F" w:rsidRDefault="007F5700" w:rsidP="007F5700">
            <w:pPr>
              <w:rPr>
                <w:rFonts w:ascii="Times New Roman" w:hAnsi="Times New Roman"/>
              </w:rPr>
            </w:pPr>
            <w:r w:rsidRPr="00152E0F">
              <w:rPr>
                <w:rFonts w:ascii="Times New Roman" w:hAnsi="Times New Roman"/>
              </w:rPr>
              <w:t>Financial Statements, Cash Flow, and Taxes</w:t>
            </w:r>
          </w:p>
        </w:tc>
        <w:tc>
          <w:tcPr>
            <w:tcW w:w="3563" w:type="dxa"/>
          </w:tcPr>
          <w:p w:rsidR="005124F9" w:rsidRDefault="005124F9" w:rsidP="00E830A8">
            <w:pPr>
              <w:pStyle w:val="Default"/>
              <w:rPr>
                <w:color w:val="auto"/>
              </w:rPr>
            </w:pPr>
          </w:p>
          <w:p w:rsidR="005124F9" w:rsidRDefault="005124F9" w:rsidP="00E830A8">
            <w:pPr>
              <w:pStyle w:val="Default"/>
              <w:rPr>
                <w:color w:val="auto"/>
              </w:rPr>
            </w:pPr>
          </w:p>
          <w:p w:rsidR="00E830A8" w:rsidRDefault="00FE2198" w:rsidP="00E830A8">
            <w:pPr>
              <w:pStyle w:val="Default"/>
              <w:rPr>
                <w:color w:val="auto"/>
              </w:rPr>
            </w:pPr>
            <w:bookmarkStart w:id="0" w:name="_GoBack"/>
            <w:bookmarkEnd w:id="0"/>
            <w:r w:rsidRPr="00152E0F">
              <w:rPr>
                <w:color w:val="auto"/>
              </w:rPr>
              <w:t>Build a Model Cumberland Industries</w:t>
            </w:r>
          </w:p>
          <w:p w:rsidR="00FE2198" w:rsidRPr="00152E0F" w:rsidRDefault="00FE2198" w:rsidP="00E830A8">
            <w:pPr>
              <w:pStyle w:val="Default"/>
              <w:rPr>
                <w:color w:val="auto"/>
              </w:rPr>
            </w:pPr>
            <w:r w:rsidRPr="00152E0F">
              <w:rPr>
                <w:color w:val="auto"/>
              </w:rPr>
              <w:t>Build a Model Lan &amp; Chen Technologies</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2</w:t>
            </w:r>
          </w:p>
        </w:tc>
        <w:tc>
          <w:tcPr>
            <w:tcW w:w="4696" w:type="dxa"/>
          </w:tcPr>
          <w:p w:rsidR="00E830A8" w:rsidRPr="00152E0F" w:rsidRDefault="007F5700" w:rsidP="00E830A8">
            <w:pPr>
              <w:pStyle w:val="Quote"/>
              <w:rPr>
                <w:rFonts w:ascii="Times New Roman" w:hAnsi="Times New Roman"/>
                <w:i w:val="0"/>
                <w:shd w:val="clear" w:color="auto" w:fill="FFFFFF"/>
              </w:rPr>
            </w:pPr>
            <w:r w:rsidRPr="00152E0F">
              <w:rPr>
                <w:rStyle w:val="apple-style-span"/>
                <w:rFonts w:ascii="Times New Roman" w:hAnsi="Times New Roman"/>
                <w:bCs/>
                <w:i w:val="0"/>
                <w:shd w:val="clear" w:color="auto" w:fill="FFFFFF"/>
              </w:rPr>
              <w:t>Analysis of Financial Statements</w:t>
            </w:r>
          </w:p>
        </w:tc>
        <w:tc>
          <w:tcPr>
            <w:tcW w:w="3563" w:type="dxa"/>
          </w:tcPr>
          <w:p w:rsidR="00E830A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Joshua &amp; White Technologies</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3</w:t>
            </w:r>
          </w:p>
        </w:tc>
        <w:tc>
          <w:tcPr>
            <w:tcW w:w="4696" w:type="dxa"/>
          </w:tcPr>
          <w:p w:rsidR="00E830A8" w:rsidRPr="00152E0F" w:rsidRDefault="007F5700" w:rsidP="00E830A8">
            <w:pPr>
              <w:pStyle w:val="Quote"/>
              <w:rPr>
                <w:rFonts w:ascii="Times New Roman" w:hAnsi="Times New Roman"/>
                <w:bCs/>
                <w:i w:val="0"/>
                <w:shd w:val="clear" w:color="auto" w:fill="FFFFFF"/>
              </w:rPr>
            </w:pPr>
            <w:r w:rsidRPr="00152E0F">
              <w:rPr>
                <w:rStyle w:val="apple-style-span"/>
                <w:rFonts w:ascii="Times New Roman" w:hAnsi="Times New Roman"/>
                <w:bCs/>
                <w:i w:val="0"/>
                <w:shd w:val="clear" w:color="auto" w:fill="FFFFFF"/>
              </w:rPr>
              <w:t>Time Value of Money</w:t>
            </w:r>
          </w:p>
        </w:tc>
        <w:tc>
          <w:tcPr>
            <w:tcW w:w="3563" w:type="dxa"/>
          </w:tcPr>
          <w:p w:rsidR="00E830A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Time Value Problem</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4</w:t>
            </w:r>
          </w:p>
        </w:tc>
        <w:tc>
          <w:tcPr>
            <w:tcW w:w="4696" w:type="dxa"/>
          </w:tcPr>
          <w:p w:rsidR="00E830A8" w:rsidRPr="00152E0F" w:rsidRDefault="007F5700" w:rsidP="00E830A8">
            <w:pPr>
              <w:pStyle w:val="Quote"/>
              <w:rPr>
                <w:rFonts w:ascii="Times New Roman" w:hAnsi="Times New Roman"/>
                <w:bCs/>
                <w:i w:val="0"/>
                <w:shd w:val="clear" w:color="auto" w:fill="FFFFFF"/>
              </w:rPr>
            </w:pPr>
            <w:r w:rsidRPr="00152E0F">
              <w:rPr>
                <w:rStyle w:val="apple-style-span"/>
                <w:rFonts w:ascii="Times New Roman" w:hAnsi="Times New Roman"/>
                <w:bCs/>
                <w:i w:val="0"/>
                <w:shd w:val="clear" w:color="auto" w:fill="FFFFFF"/>
              </w:rPr>
              <w:t>Bond Valuation</w:t>
            </w:r>
          </w:p>
        </w:tc>
        <w:tc>
          <w:tcPr>
            <w:tcW w:w="3563" w:type="dxa"/>
          </w:tcPr>
          <w:p w:rsidR="00E830A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Bond Valuation Problem</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5</w:t>
            </w:r>
          </w:p>
        </w:tc>
        <w:tc>
          <w:tcPr>
            <w:tcW w:w="4696" w:type="dxa"/>
          </w:tcPr>
          <w:p w:rsidR="00E830A8" w:rsidRPr="00152E0F" w:rsidRDefault="007F5700" w:rsidP="00E830A8">
            <w:pPr>
              <w:pStyle w:val="Quote"/>
              <w:rPr>
                <w:rFonts w:ascii="Times New Roman" w:hAnsi="Times New Roman"/>
                <w:bCs/>
                <w:i w:val="0"/>
                <w:shd w:val="clear" w:color="auto" w:fill="FFFFFF"/>
              </w:rPr>
            </w:pPr>
            <w:r w:rsidRPr="00152E0F">
              <w:rPr>
                <w:rStyle w:val="apple-style-span"/>
                <w:rFonts w:ascii="Times New Roman" w:hAnsi="Times New Roman"/>
                <w:bCs/>
                <w:i w:val="0"/>
                <w:shd w:val="clear" w:color="auto" w:fill="FFFFFF"/>
              </w:rPr>
              <w:t>Risk and Return</w:t>
            </w:r>
          </w:p>
        </w:tc>
        <w:tc>
          <w:tcPr>
            <w:tcW w:w="3563" w:type="dxa"/>
          </w:tcPr>
          <w:p w:rsidR="00E830A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Goodman, Landry, and the Market Index</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6</w:t>
            </w:r>
          </w:p>
        </w:tc>
        <w:tc>
          <w:tcPr>
            <w:tcW w:w="4696" w:type="dxa"/>
          </w:tcPr>
          <w:p w:rsidR="00E830A8" w:rsidRPr="00152E0F" w:rsidRDefault="007F5700" w:rsidP="00E830A8">
            <w:pPr>
              <w:pStyle w:val="Quote"/>
              <w:rPr>
                <w:rFonts w:ascii="Times New Roman" w:hAnsi="Times New Roman"/>
                <w:bCs/>
                <w:i w:val="0"/>
                <w:shd w:val="clear" w:color="auto" w:fill="FFFFFF"/>
              </w:rPr>
            </w:pPr>
            <w:r w:rsidRPr="00152E0F">
              <w:rPr>
                <w:rStyle w:val="apple-style-span"/>
                <w:rFonts w:ascii="Times New Roman" w:hAnsi="Times New Roman"/>
                <w:bCs/>
                <w:i w:val="0"/>
                <w:shd w:val="clear" w:color="auto" w:fill="FFFFFF"/>
              </w:rPr>
              <w:t>Basic Stock Valuation</w:t>
            </w:r>
          </w:p>
        </w:tc>
        <w:tc>
          <w:tcPr>
            <w:tcW w:w="3563" w:type="dxa"/>
          </w:tcPr>
          <w:p w:rsidR="00E830A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Derby Corporation</w:t>
            </w:r>
          </w:p>
          <w:p w:rsidR="00FE219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Traver-Dunlap Corporation</w:t>
            </w:r>
          </w:p>
          <w:p w:rsidR="00FE219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Hamilton Landscaping</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7</w:t>
            </w:r>
          </w:p>
        </w:tc>
        <w:tc>
          <w:tcPr>
            <w:tcW w:w="4696" w:type="dxa"/>
          </w:tcPr>
          <w:p w:rsidR="00E830A8" w:rsidRDefault="007F5700" w:rsidP="00E830A8">
            <w:pPr>
              <w:pStyle w:val="Quote"/>
              <w:rPr>
                <w:rStyle w:val="apple-style-span"/>
                <w:rFonts w:ascii="Times New Roman" w:hAnsi="Times New Roman"/>
                <w:bCs/>
                <w:i w:val="0"/>
                <w:shd w:val="clear" w:color="auto" w:fill="FFFFFF"/>
              </w:rPr>
            </w:pPr>
            <w:r w:rsidRPr="00152E0F">
              <w:rPr>
                <w:rStyle w:val="apple-style-span"/>
                <w:rFonts w:ascii="Times New Roman" w:hAnsi="Times New Roman"/>
                <w:bCs/>
                <w:i w:val="0"/>
                <w:shd w:val="clear" w:color="auto" w:fill="FFFFFF"/>
              </w:rPr>
              <w:t>Financial Options and Applications in Corporate Finance</w:t>
            </w:r>
          </w:p>
          <w:p w:rsidR="007F5700" w:rsidRPr="00152E0F" w:rsidRDefault="007F5700" w:rsidP="007F5700">
            <w:pPr>
              <w:rPr>
                <w:rFonts w:ascii="Times New Roman" w:hAnsi="Times New Roman"/>
              </w:rPr>
            </w:pPr>
            <w:r w:rsidRPr="00152E0F">
              <w:rPr>
                <w:rFonts w:ascii="Times New Roman" w:hAnsi="Times New Roman"/>
              </w:rPr>
              <w:t>The Cost of Capital</w:t>
            </w:r>
          </w:p>
        </w:tc>
        <w:tc>
          <w:tcPr>
            <w:tcW w:w="3563" w:type="dxa"/>
          </w:tcPr>
          <w:p w:rsidR="00E830A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Puckett Industries</w:t>
            </w:r>
          </w:p>
          <w:p w:rsidR="006D6D18" w:rsidRDefault="006D6D18" w:rsidP="00E830A8">
            <w:pPr>
              <w:pStyle w:val="NoSpacing"/>
              <w:rPr>
                <w:rFonts w:ascii="Times New Roman" w:hAnsi="Times New Roman"/>
                <w:sz w:val="24"/>
                <w:szCs w:val="24"/>
              </w:rPr>
            </w:pPr>
          </w:p>
          <w:p w:rsidR="00FE219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Capital Cost Problem</w:t>
            </w: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8</w:t>
            </w:r>
          </w:p>
        </w:tc>
        <w:tc>
          <w:tcPr>
            <w:tcW w:w="4696" w:type="dxa"/>
          </w:tcPr>
          <w:p w:rsidR="00E830A8" w:rsidRPr="00152E0F" w:rsidRDefault="007F5700" w:rsidP="00E830A8">
            <w:pPr>
              <w:pStyle w:val="Quote"/>
              <w:rPr>
                <w:rFonts w:ascii="Times New Roman" w:hAnsi="Times New Roman"/>
                <w:bCs/>
                <w:i w:val="0"/>
                <w:shd w:val="clear" w:color="auto" w:fill="FFFFFF"/>
              </w:rPr>
            </w:pPr>
            <w:r w:rsidRPr="00152E0F">
              <w:rPr>
                <w:rStyle w:val="apple-style-span"/>
                <w:rFonts w:ascii="Times New Roman" w:hAnsi="Times New Roman"/>
                <w:bCs/>
                <w:i w:val="0"/>
                <w:shd w:val="clear" w:color="auto" w:fill="FFFFFF"/>
              </w:rPr>
              <w:t>Capital Budgeting - Decision Criteria</w:t>
            </w:r>
          </w:p>
        </w:tc>
        <w:tc>
          <w:tcPr>
            <w:tcW w:w="3563" w:type="dxa"/>
          </w:tcPr>
          <w:p w:rsidR="00E830A8" w:rsidRDefault="00FE2198" w:rsidP="00E830A8">
            <w:pPr>
              <w:pStyle w:val="NoSpacing"/>
              <w:rPr>
                <w:rFonts w:ascii="Times New Roman" w:hAnsi="Times New Roman"/>
                <w:sz w:val="24"/>
                <w:szCs w:val="24"/>
              </w:rPr>
            </w:pPr>
            <w:r w:rsidRPr="00152E0F">
              <w:rPr>
                <w:rFonts w:ascii="Times New Roman" w:hAnsi="Times New Roman"/>
                <w:sz w:val="24"/>
                <w:szCs w:val="24"/>
              </w:rPr>
              <w:t xml:space="preserve">Build a Model </w:t>
            </w:r>
            <w:proofErr w:type="spellStart"/>
            <w:r w:rsidRPr="00152E0F">
              <w:rPr>
                <w:rFonts w:ascii="Times New Roman" w:hAnsi="Times New Roman"/>
                <w:sz w:val="24"/>
                <w:szCs w:val="24"/>
              </w:rPr>
              <w:t>Gardial</w:t>
            </w:r>
            <w:proofErr w:type="spellEnd"/>
            <w:r w:rsidRPr="00152E0F">
              <w:rPr>
                <w:rFonts w:ascii="Times New Roman" w:hAnsi="Times New Roman"/>
                <w:sz w:val="24"/>
                <w:szCs w:val="24"/>
              </w:rPr>
              <w:t xml:space="preserve"> Fisheries</w:t>
            </w:r>
          </w:p>
          <w:p w:rsidR="00AE3DB9" w:rsidRPr="00152E0F" w:rsidRDefault="00AE3DB9" w:rsidP="00E830A8">
            <w:pPr>
              <w:pStyle w:val="NoSpacing"/>
              <w:rPr>
                <w:rFonts w:ascii="Times New Roman" w:hAnsi="Times New Roman"/>
                <w:sz w:val="24"/>
                <w:szCs w:val="24"/>
              </w:rPr>
            </w:pP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9</w:t>
            </w:r>
          </w:p>
        </w:tc>
        <w:tc>
          <w:tcPr>
            <w:tcW w:w="4696" w:type="dxa"/>
          </w:tcPr>
          <w:p w:rsidR="00E830A8" w:rsidRPr="00152E0F" w:rsidRDefault="007F5700" w:rsidP="00E830A8">
            <w:pPr>
              <w:pStyle w:val="Quote"/>
              <w:rPr>
                <w:rFonts w:ascii="Times New Roman" w:hAnsi="Times New Roman"/>
                <w:bCs/>
                <w:i w:val="0"/>
                <w:shd w:val="clear" w:color="auto" w:fill="FFFFFF"/>
              </w:rPr>
            </w:pPr>
            <w:r w:rsidRPr="00152E0F">
              <w:rPr>
                <w:rStyle w:val="apple-style-span"/>
                <w:rFonts w:ascii="Times New Roman" w:hAnsi="Times New Roman"/>
                <w:bCs/>
                <w:i w:val="0"/>
                <w:shd w:val="clear" w:color="auto" w:fill="FFFFFF"/>
              </w:rPr>
              <w:t>Cash Flow Estimation and Risk Analysis</w:t>
            </w:r>
          </w:p>
        </w:tc>
        <w:tc>
          <w:tcPr>
            <w:tcW w:w="3563" w:type="dxa"/>
          </w:tcPr>
          <w:p w:rsidR="00E830A8" w:rsidRDefault="00FE2198" w:rsidP="00E830A8">
            <w:pPr>
              <w:pStyle w:val="NoSpacing"/>
              <w:rPr>
                <w:rFonts w:ascii="Times New Roman" w:hAnsi="Times New Roman"/>
                <w:sz w:val="24"/>
                <w:szCs w:val="24"/>
              </w:rPr>
            </w:pPr>
            <w:r w:rsidRPr="00152E0F">
              <w:rPr>
                <w:rFonts w:ascii="Times New Roman" w:hAnsi="Times New Roman"/>
                <w:sz w:val="24"/>
                <w:szCs w:val="24"/>
              </w:rPr>
              <w:t>Build a Model Webmasters.com</w:t>
            </w:r>
          </w:p>
          <w:p w:rsidR="00AE3DB9" w:rsidRPr="00152E0F" w:rsidRDefault="00AE3DB9" w:rsidP="00E830A8">
            <w:pPr>
              <w:pStyle w:val="NoSpacing"/>
              <w:rPr>
                <w:rFonts w:ascii="Times New Roman" w:hAnsi="Times New Roman"/>
                <w:sz w:val="24"/>
                <w:szCs w:val="24"/>
              </w:rPr>
            </w:pPr>
          </w:p>
        </w:tc>
      </w:tr>
      <w:tr w:rsidR="00E830A8" w:rsidRPr="00152E0F" w:rsidTr="00E830A8">
        <w:tc>
          <w:tcPr>
            <w:tcW w:w="1091" w:type="dxa"/>
          </w:tcPr>
          <w:p w:rsidR="00E830A8" w:rsidRPr="00152E0F" w:rsidRDefault="00E830A8" w:rsidP="00E830A8">
            <w:pPr>
              <w:pStyle w:val="Default"/>
              <w:jc w:val="center"/>
              <w:rPr>
                <w:color w:val="auto"/>
              </w:rPr>
            </w:pPr>
            <w:r w:rsidRPr="00152E0F">
              <w:rPr>
                <w:color w:val="auto"/>
              </w:rPr>
              <w:t>10</w:t>
            </w:r>
          </w:p>
        </w:tc>
        <w:tc>
          <w:tcPr>
            <w:tcW w:w="4696" w:type="dxa"/>
          </w:tcPr>
          <w:p w:rsidR="00E830A8" w:rsidRPr="00152E0F" w:rsidRDefault="007F5700" w:rsidP="00E830A8">
            <w:pPr>
              <w:pStyle w:val="Quote"/>
              <w:rPr>
                <w:rFonts w:ascii="Times New Roman" w:hAnsi="Times New Roman"/>
                <w:bCs/>
                <w:i w:val="0"/>
                <w:shd w:val="clear" w:color="auto" w:fill="FFFFFF"/>
              </w:rPr>
            </w:pPr>
            <w:r w:rsidRPr="00152E0F">
              <w:rPr>
                <w:rStyle w:val="apple-style-span"/>
                <w:rFonts w:ascii="Times New Roman" w:hAnsi="Times New Roman"/>
                <w:bCs/>
                <w:i w:val="0"/>
                <w:shd w:val="clear" w:color="auto" w:fill="FFFFFF"/>
              </w:rPr>
              <w:t>Corporate Valuation and Financial Planning</w:t>
            </w:r>
          </w:p>
        </w:tc>
        <w:tc>
          <w:tcPr>
            <w:tcW w:w="3563" w:type="dxa"/>
          </w:tcPr>
          <w:p w:rsidR="00E830A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 xml:space="preserve">Build a Model </w:t>
            </w:r>
            <w:proofErr w:type="spellStart"/>
            <w:r w:rsidRPr="00152E0F">
              <w:rPr>
                <w:rFonts w:ascii="Times New Roman" w:hAnsi="Times New Roman"/>
                <w:sz w:val="24"/>
                <w:szCs w:val="24"/>
              </w:rPr>
              <w:t>Zieber</w:t>
            </w:r>
            <w:proofErr w:type="spellEnd"/>
            <w:r w:rsidRPr="00152E0F">
              <w:rPr>
                <w:rFonts w:ascii="Times New Roman" w:hAnsi="Times New Roman"/>
                <w:sz w:val="24"/>
                <w:szCs w:val="24"/>
              </w:rPr>
              <w:t xml:space="preserve"> Corporation</w:t>
            </w:r>
          </w:p>
          <w:p w:rsidR="00FE2198" w:rsidRPr="00152E0F" w:rsidRDefault="00FE2198" w:rsidP="00E830A8">
            <w:pPr>
              <w:pStyle w:val="NoSpacing"/>
              <w:rPr>
                <w:rFonts w:ascii="Times New Roman" w:hAnsi="Times New Roman"/>
                <w:sz w:val="24"/>
                <w:szCs w:val="24"/>
              </w:rPr>
            </w:pPr>
            <w:r w:rsidRPr="00152E0F">
              <w:rPr>
                <w:rFonts w:ascii="Times New Roman" w:hAnsi="Times New Roman"/>
                <w:sz w:val="24"/>
                <w:szCs w:val="24"/>
              </w:rPr>
              <w:t>Build a Model Henley Corporation</w:t>
            </w:r>
          </w:p>
        </w:tc>
      </w:tr>
      <w:tr w:rsidR="003E32FA" w:rsidRPr="00152E0F" w:rsidTr="00E830A8">
        <w:tc>
          <w:tcPr>
            <w:tcW w:w="1091" w:type="dxa"/>
          </w:tcPr>
          <w:p w:rsidR="003E32FA" w:rsidRPr="00152E0F" w:rsidRDefault="003E32FA" w:rsidP="003E32FA">
            <w:pPr>
              <w:pStyle w:val="Default"/>
              <w:jc w:val="center"/>
              <w:rPr>
                <w:color w:val="auto"/>
              </w:rPr>
            </w:pPr>
            <w:r w:rsidRPr="00152E0F">
              <w:rPr>
                <w:color w:val="auto"/>
              </w:rPr>
              <w:t>11</w:t>
            </w:r>
          </w:p>
        </w:tc>
        <w:tc>
          <w:tcPr>
            <w:tcW w:w="4696" w:type="dxa"/>
          </w:tcPr>
          <w:p w:rsidR="003E32FA" w:rsidRDefault="003E32FA" w:rsidP="003E32FA">
            <w:pPr>
              <w:pStyle w:val="Quote"/>
              <w:rPr>
                <w:rStyle w:val="apple-style-span"/>
                <w:rFonts w:ascii="Times New Roman" w:hAnsi="Times New Roman"/>
                <w:bCs/>
                <w:i w:val="0"/>
                <w:shd w:val="clear" w:color="auto" w:fill="FFFFFF"/>
              </w:rPr>
            </w:pPr>
            <w:r w:rsidRPr="00152E0F">
              <w:rPr>
                <w:rStyle w:val="apple-style-span"/>
                <w:rFonts w:ascii="Times New Roman" w:hAnsi="Times New Roman"/>
                <w:bCs/>
                <w:i w:val="0"/>
                <w:shd w:val="clear" w:color="auto" w:fill="FFFFFF"/>
              </w:rPr>
              <w:t>Corporate Governance</w:t>
            </w:r>
          </w:p>
          <w:p w:rsidR="003E32FA" w:rsidRPr="00B75BAE" w:rsidRDefault="003E32FA" w:rsidP="003E32FA">
            <w:r>
              <w:rPr>
                <w:rStyle w:val="apple-style-span"/>
                <w:rFonts w:ascii="Times New Roman" w:hAnsi="Times New Roman"/>
                <w:bCs/>
                <w:iCs/>
                <w:color w:val="000000"/>
                <w:shd w:val="clear" w:color="auto" w:fill="FFFFFF"/>
              </w:rPr>
              <w:t>D</w:t>
            </w:r>
            <w:r w:rsidRPr="00152E0F">
              <w:rPr>
                <w:rStyle w:val="apple-style-span"/>
                <w:rFonts w:ascii="Times New Roman" w:hAnsi="Times New Roman"/>
                <w:bCs/>
                <w:iCs/>
                <w:color w:val="000000"/>
                <w:shd w:val="clear" w:color="auto" w:fill="FFFFFF"/>
              </w:rPr>
              <w:t>istributions to Shareholders - Dividends and Repurchases</w:t>
            </w:r>
          </w:p>
        </w:tc>
        <w:tc>
          <w:tcPr>
            <w:tcW w:w="3563" w:type="dxa"/>
          </w:tcPr>
          <w:p w:rsidR="003E32FA" w:rsidRDefault="003E32FA" w:rsidP="003E32FA">
            <w:pPr>
              <w:pStyle w:val="NoSpacing"/>
              <w:rPr>
                <w:rFonts w:ascii="Times New Roman" w:hAnsi="Times New Roman"/>
                <w:sz w:val="24"/>
                <w:szCs w:val="24"/>
              </w:rPr>
            </w:pPr>
          </w:p>
          <w:p w:rsidR="003E32FA" w:rsidRPr="00152E0F" w:rsidRDefault="003E32FA" w:rsidP="003E32FA">
            <w:pPr>
              <w:pStyle w:val="NoSpacing"/>
              <w:rPr>
                <w:rFonts w:ascii="Times New Roman" w:hAnsi="Times New Roman"/>
                <w:sz w:val="24"/>
                <w:szCs w:val="24"/>
              </w:rPr>
            </w:pPr>
            <w:r w:rsidRPr="00152E0F">
              <w:rPr>
                <w:rFonts w:ascii="Times New Roman" w:hAnsi="Times New Roman"/>
                <w:sz w:val="24"/>
                <w:szCs w:val="24"/>
              </w:rPr>
              <w:t>Build a Model J. Clark Inc. (JCI)</w:t>
            </w:r>
          </w:p>
        </w:tc>
      </w:tr>
      <w:tr w:rsidR="003E32FA" w:rsidRPr="00152E0F" w:rsidTr="00E830A8">
        <w:tc>
          <w:tcPr>
            <w:tcW w:w="1091" w:type="dxa"/>
          </w:tcPr>
          <w:p w:rsidR="003E32FA" w:rsidRPr="00152E0F" w:rsidRDefault="003E32FA" w:rsidP="003E32FA">
            <w:pPr>
              <w:pStyle w:val="Default"/>
              <w:jc w:val="center"/>
              <w:rPr>
                <w:color w:val="auto"/>
              </w:rPr>
            </w:pPr>
            <w:r w:rsidRPr="00152E0F">
              <w:rPr>
                <w:color w:val="auto"/>
              </w:rPr>
              <w:t>12</w:t>
            </w:r>
          </w:p>
        </w:tc>
        <w:tc>
          <w:tcPr>
            <w:tcW w:w="4696" w:type="dxa"/>
          </w:tcPr>
          <w:p w:rsidR="003E32FA" w:rsidRPr="00152E0F" w:rsidRDefault="003E32FA" w:rsidP="003E32FA">
            <w:pPr>
              <w:rPr>
                <w:rFonts w:ascii="Times New Roman" w:hAnsi="Times New Roman"/>
              </w:rPr>
            </w:pPr>
            <w:r w:rsidRPr="00152E0F">
              <w:rPr>
                <w:rStyle w:val="apple-style-span"/>
                <w:rFonts w:ascii="Times New Roman" w:hAnsi="Times New Roman"/>
                <w:bCs/>
                <w:iCs/>
                <w:color w:val="000000"/>
                <w:shd w:val="clear" w:color="auto" w:fill="FFFFFF"/>
              </w:rPr>
              <w:t>Capital Structure Decisions</w:t>
            </w:r>
          </w:p>
        </w:tc>
        <w:tc>
          <w:tcPr>
            <w:tcW w:w="3563" w:type="dxa"/>
          </w:tcPr>
          <w:p w:rsidR="003E32FA" w:rsidRPr="00152E0F" w:rsidRDefault="003E32FA" w:rsidP="003E32FA">
            <w:pPr>
              <w:pStyle w:val="NoSpacing"/>
              <w:rPr>
                <w:rFonts w:ascii="Times New Roman" w:hAnsi="Times New Roman"/>
                <w:sz w:val="24"/>
                <w:szCs w:val="24"/>
              </w:rPr>
            </w:pPr>
            <w:r w:rsidRPr="00152E0F">
              <w:rPr>
                <w:rFonts w:ascii="Times New Roman" w:hAnsi="Times New Roman"/>
                <w:sz w:val="24"/>
                <w:szCs w:val="24"/>
              </w:rPr>
              <w:t>Build a Model Reacher Technology</w:t>
            </w:r>
          </w:p>
          <w:p w:rsidR="003E32FA" w:rsidRPr="00152E0F" w:rsidRDefault="003E32FA" w:rsidP="003E32FA">
            <w:pPr>
              <w:pStyle w:val="NoSpacing"/>
              <w:rPr>
                <w:rFonts w:ascii="Times New Roman" w:hAnsi="Times New Roman"/>
                <w:sz w:val="24"/>
                <w:szCs w:val="24"/>
              </w:rPr>
            </w:pPr>
            <w:r w:rsidRPr="00152E0F">
              <w:rPr>
                <w:rFonts w:ascii="Times New Roman" w:hAnsi="Times New Roman"/>
                <w:sz w:val="24"/>
                <w:szCs w:val="24"/>
              </w:rPr>
              <w:t>Build a Model Higgs Bassoon Corporation</w:t>
            </w:r>
          </w:p>
        </w:tc>
      </w:tr>
      <w:tr w:rsidR="003E32FA" w:rsidRPr="00152E0F" w:rsidTr="00E830A8">
        <w:tc>
          <w:tcPr>
            <w:tcW w:w="1091" w:type="dxa"/>
          </w:tcPr>
          <w:p w:rsidR="003E32FA" w:rsidRPr="00152E0F" w:rsidRDefault="003E32FA" w:rsidP="003E32FA">
            <w:pPr>
              <w:pStyle w:val="Default"/>
              <w:jc w:val="center"/>
              <w:rPr>
                <w:color w:val="auto"/>
              </w:rPr>
            </w:pPr>
            <w:r w:rsidRPr="00152E0F">
              <w:rPr>
                <w:color w:val="auto"/>
              </w:rPr>
              <w:t>13</w:t>
            </w:r>
          </w:p>
        </w:tc>
        <w:tc>
          <w:tcPr>
            <w:tcW w:w="4696" w:type="dxa"/>
          </w:tcPr>
          <w:p w:rsidR="003E32FA" w:rsidRDefault="003E32FA" w:rsidP="003E32FA">
            <w:pPr>
              <w:rPr>
                <w:rFonts w:ascii="Times New Roman" w:hAnsi="Times New Roman"/>
              </w:rPr>
            </w:pPr>
            <w:r>
              <w:rPr>
                <w:rFonts w:ascii="Times New Roman" w:hAnsi="Times New Roman"/>
              </w:rPr>
              <w:t>Project Presentation</w:t>
            </w:r>
          </w:p>
          <w:p w:rsidR="00730B30" w:rsidRPr="00152E0F" w:rsidRDefault="00730B30" w:rsidP="003E32FA">
            <w:pPr>
              <w:rPr>
                <w:rFonts w:ascii="Times New Roman" w:hAnsi="Times New Roman"/>
              </w:rPr>
            </w:pPr>
          </w:p>
        </w:tc>
        <w:tc>
          <w:tcPr>
            <w:tcW w:w="3563" w:type="dxa"/>
          </w:tcPr>
          <w:p w:rsidR="003E32FA" w:rsidRDefault="003E32FA" w:rsidP="003E32FA">
            <w:pPr>
              <w:pStyle w:val="Default"/>
            </w:pPr>
            <w:r>
              <w:t>Defense</w:t>
            </w:r>
          </w:p>
          <w:p w:rsidR="003E32FA" w:rsidRPr="00152E0F" w:rsidRDefault="003E32FA" w:rsidP="003E32FA">
            <w:pPr>
              <w:pStyle w:val="Default"/>
              <w:rPr>
                <w:color w:val="auto"/>
              </w:rPr>
            </w:pPr>
          </w:p>
        </w:tc>
      </w:tr>
      <w:tr w:rsidR="003E32FA" w:rsidRPr="00152E0F" w:rsidTr="00E830A8">
        <w:tc>
          <w:tcPr>
            <w:tcW w:w="1091" w:type="dxa"/>
          </w:tcPr>
          <w:p w:rsidR="003E32FA" w:rsidRPr="00152E0F" w:rsidRDefault="003E32FA" w:rsidP="003E32FA">
            <w:pPr>
              <w:pStyle w:val="Default"/>
              <w:jc w:val="center"/>
              <w:rPr>
                <w:color w:val="auto"/>
              </w:rPr>
            </w:pPr>
            <w:r w:rsidRPr="00152E0F">
              <w:rPr>
                <w:color w:val="auto"/>
              </w:rPr>
              <w:t>14</w:t>
            </w:r>
          </w:p>
        </w:tc>
        <w:tc>
          <w:tcPr>
            <w:tcW w:w="4696" w:type="dxa"/>
          </w:tcPr>
          <w:p w:rsidR="003E32FA" w:rsidRDefault="003E32FA" w:rsidP="003E32FA">
            <w:pPr>
              <w:rPr>
                <w:rFonts w:ascii="Times New Roman" w:hAnsi="Times New Roman"/>
              </w:rPr>
            </w:pPr>
            <w:r>
              <w:rPr>
                <w:rFonts w:ascii="Times New Roman" w:hAnsi="Times New Roman"/>
              </w:rPr>
              <w:t>Paper Submission</w:t>
            </w:r>
          </w:p>
          <w:p w:rsidR="00730B30" w:rsidRPr="00152E0F" w:rsidRDefault="00730B30" w:rsidP="003E32FA">
            <w:pPr>
              <w:rPr>
                <w:rFonts w:ascii="Times New Roman" w:hAnsi="Times New Roman"/>
              </w:rPr>
            </w:pPr>
          </w:p>
        </w:tc>
        <w:tc>
          <w:tcPr>
            <w:tcW w:w="3563" w:type="dxa"/>
          </w:tcPr>
          <w:p w:rsidR="003E32FA" w:rsidRDefault="003E32FA" w:rsidP="003E32FA">
            <w:pPr>
              <w:pStyle w:val="Default"/>
            </w:pPr>
            <w:r w:rsidRPr="00152E0F">
              <w:t>Consultation</w:t>
            </w:r>
          </w:p>
          <w:p w:rsidR="003E32FA" w:rsidRPr="00152E0F" w:rsidRDefault="003E32FA" w:rsidP="003E32FA">
            <w:pPr>
              <w:pStyle w:val="Default"/>
              <w:rPr>
                <w:color w:val="auto"/>
              </w:rPr>
            </w:pPr>
          </w:p>
        </w:tc>
      </w:tr>
    </w:tbl>
    <w:p w:rsidR="0054441D" w:rsidRPr="00152E0F" w:rsidRDefault="0054441D" w:rsidP="0054441D">
      <w:pPr>
        <w:rPr>
          <w:rFonts w:ascii="Times New Roman" w:hAnsi="Times New Roman"/>
        </w:rPr>
      </w:pPr>
    </w:p>
    <w:p w:rsidR="00D83459" w:rsidRDefault="00D83459" w:rsidP="0054441D">
      <w:pPr>
        <w:rPr>
          <w:rFonts w:ascii="Times New Roman" w:hAnsi="Times New Roman"/>
        </w:rPr>
      </w:pPr>
    </w:p>
    <w:p w:rsidR="00F62D87" w:rsidRDefault="00F62D87" w:rsidP="0054441D">
      <w:pPr>
        <w:rPr>
          <w:rFonts w:ascii="Times New Roman" w:hAnsi="Times New Roman"/>
        </w:rPr>
      </w:pPr>
    </w:p>
    <w:p w:rsidR="00F62D87" w:rsidRDefault="00F62D87" w:rsidP="0054441D">
      <w:pPr>
        <w:rPr>
          <w:rFonts w:ascii="Times New Roman" w:hAnsi="Times New Roman"/>
        </w:rPr>
      </w:pPr>
    </w:p>
    <w:p w:rsidR="00F62D87" w:rsidRDefault="00F62D87" w:rsidP="0054441D">
      <w:pPr>
        <w:rPr>
          <w:rFonts w:ascii="Times New Roman" w:hAnsi="Times New Roman"/>
        </w:rPr>
      </w:pPr>
    </w:p>
    <w:p w:rsidR="00F62D87" w:rsidRPr="00152E0F" w:rsidRDefault="00F62D87" w:rsidP="0054441D">
      <w:pPr>
        <w:rPr>
          <w:rFonts w:ascii="Times New Roman" w:hAnsi="Times New Roman"/>
        </w:rPr>
      </w:pPr>
    </w:p>
    <w:p w:rsidR="00F950DC" w:rsidRPr="00152E0F" w:rsidRDefault="00F950DC" w:rsidP="00F950DC">
      <w:pPr>
        <w:pStyle w:val="Default"/>
        <w:jc w:val="center"/>
        <w:rPr>
          <w:b/>
          <w:color w:val="auto"/>
        </w:rPr>
      </w:pPr>
      <w:r w:rsidRPr="00152E0F">
        <w:rPr>
          <w:b/>
          <w:color w:val="auto"/>
        </w:rPr>
        <w:t>REFERENCES</w:t>
      </w:r>
    </w:p>
    <w:p w:rsidR="00F950DC" w:rsidRPr="00152E0F" w:rsidRDefault="00F950DC">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30"/>
        <w:gridCol w:w="3789"/>
        <w:gridCol w:w="1331"/>
      </w:tblGrid>
      <w:tr w:rsidR="001B6D6E" w:rsidRPr="00152E0F" w:rsidTr="003864AE">
        <w:tc>
          <w:tcPr>
            <w:tcW w:w="4230" w:type="dxa"/>
          </w:tcPr>
          <w:p w:rsidR="001B6D6E" w:rsidRPr="00152E0F" w:rsidRDefault="001B6D6E" w:rsidP="00D0502B">
            <w:pPr>
              <w:pStyle w:val="Default"/>
              <w:jc w:val="center"/>
              <w:rPr>
                <w:b/>
                <w:color w:val="auto"/>
              </w:rPr>
            </w:pPr>
            <w:r w:rsidRPr="00152E0F">
              <w:rPr>
                <w:b/>
                <w:color w:val="auto"/>
              </w:rPr>
              <w:t>Title</w:t>
            </w:r>
          </w:p>
        </w:tc>
        <w:tc>
          <w:tcPr>
            <w:tcW w:w="3789" w:type="dxa"/>
          </w:tcPr>
          <w:p w:rsidR="001B6D6E" w:rsidRPr="00152E0F" w:rsidRDefault="001B6D6E" w:rsidP="00D0502B">
            <w:pPr>
              <w:pStyle w:val="Default"/>
              <w:jc w:val="center"/>
              <w:rPr>
                <w:b/>
                <w:color w:val="auto"/>
              </w:rPr>
            </w:pPr>
            <w:r w:rsidRPr="00152E0F">
              <w:rPr>
                <w:b/>
                <w:color w:val="auto"/>
              </w:rPr>
              <w:t>Author/s</w:t>
            </w:r>
          </w:p>
        </w:tc>
        <w:tc>
          <w:tcPr>
            <w:tcW w:w="1331" w:type="dxa"/>
          </w:tcPr>
          <w:p w:rsidR="001B6D6E" w:rsidRPr="00152E0F" w:rsidRDefault="001B6D6E" w:rsidP="00D0502B">
            <w:pPr>
              <w:pStyle w:val="Default"/>
              <w:jc w:val="center"/>
              <w:rPr>
                <w:b/>
                <w:color w:val="auto"/>
              </w:rPr>
            </w:pPr>
            <w:r w:rsidRPr="00152E0F">
              <w:rPr>
                <w:b/>
                <w:color w:val="auto"/>
              </w:rPr>
              <w:t>Year</w:t>
            </w:r>
          </w:p>
        </w:tc>
      </w:tr>
      <w:tr w:rsidR="00172A4F" w:rsidRPr="00152E0F" w:rsidTr="003864AE">
        <w:tc>
          <w:tcPr>
            <w:tcW w:w="4230" w:type="dxa"/>
            <w:shd w:val="clear" w:color="auto" w:fill="auto"/>
          </w:tcPr>
          <w:p w:rsidR="003864AE" w:rsidRPr="00F62D87" w:rsidRDefault="003864AE" w:rsidP="003864AE">
            <w:pPr>
              <w:rPr>
                <w:rStyle w:val="Title1"/>
                <w:rFonts w:ascii="Times New Roman" w:eastAsia="Calibri" w:hAnsi="Times New Roman"/>
                <w:shd w:val="clear" w:color="auto" w:fill="FBF5EA"/>
              </w:rPr>
            </w:pPr>
            <w:r w:rsidRPr="00F62D87">
              <w:rPr>
                <w:rStyle w:val="Title1"/>
                <w:rFonts w:ascii="Times New Roman" w:eastAsia="Calibri" w:hAnsi="Times New Roman"/>
                <w:shd w:val="clear" w:color="auto" w:fill="FBF5EA"/>
              </w:rPr>
              <w:t>Financial Management: Theory &amp; Practice, 15th Edition</w:t>
            </w:r>
          </w:p>
          <w:p w:rsidR="00172A4F" w:rsidRPr="00F62D87" w:rsidRDefault="00172A4F" w:rsidP="003864AE">
            <w:pPr>
              <w:pStyle w:val="NoSpacing"/>
              <w:rPr>
                <w:rFonts w:ascii="Times New Roman" w:hAnsi="Times New Roman"/>
                <w:sz w:val="24"/>
                <w:szCs w:val="24"/>
              </w:rPr>
            </w:pPr>
          </w:p>
        </w:tc>
        <w:tc>
          <w:tcPr>
            <w:tcW w:w="3789" w:type="dxa"/>
            <w:shd w:val="clear" w:color="auto" w:fill="auto"/>
          </w:tcPr>
          <w:p w:rsidR="003864AE" w:rsidRPr="00F62D87" w:rsidRDefault="003864AE" w:rsidP="003864AE">
            <w:pPr>
              <w:rPr>
                <w:rFonts w:ascii="Times New Roman" w:eastAsia="Calibri" w:hAnsi="Times New Roman"/>
                <w:shd w:val="clear" w:color="auto" w:fill="FBF5EA"/>
              </w:rPr>
            </w:pPr>
            <w:r w:rsidRPr="00F62D87">
              <w:rPr>
                <w:rStyle w:val="Title1"/>
                <w:rFonts w:ascii="Times New Roman" w:eastAsia="Calibri" w:hAnsi="Times New Roman"/>
                <w:shd w:val="clear" w:color="auto" w:fill="FBF5EA"/>
              </w:rPr>
              <w:t>Eugene F. Brigham; Michael C. Ehrhardt</w:t>
            </w:r>
          </w:p>
          <w:p w:rsidR="00172A4F" w:rsidRPr="00F62D87" w:rsidRDefault="00172A4F" w:rsidP="003864AE">
            <w:pPr>
              <w:pStyle w:val="NoSpacing"/>
              <w:rPr>
                <w:rFonts w:ascii="Times New Roman" w:hAnsi="Times New Roman"/>
                <w:sz w:val="24"/>
                <w:szCs w:val="24"/>
              </w:rPr>
            </w:pPr>
          </w:p>
        </w:tc>
        <w:tc>
          <w:tcPr>
            <w:tcW w:w="1331" w:type="dxa"/>
            <w:shd w:val="clear" w:color="auto" w:fill="auto"/>
          </w:tcPr>
          <w:p w:rsidR="003864AE" w:rsidRPr="00F62D87" w:rsidRDefault="003864AE" w:rsidP="004E5A70">
            <w:pPr>
              <w:pStyle w:val="NoSpacing"/>
              <w:rPr>
                <w:rFonts w:ascii="Times New Roman" w:hAnsi="Times New Roman"/>
                <w:sz w:val="24"/>
                <w:szCs w:val="24"/>
              </w:rPr>
            </w:pPr>
            <w:r w:rsidRPr="00F62D87">
              <w:rPr>
                <w:rFonts w:ascii="Times New Roman" w:hAnsi="Times New Roman"/>
                <w:sz w:val="24"/>
                <w:szCs w:val="24"/>
              </w:rPr>
              <w:t>Cengage Learning 2017</w:t>
            </w:r>
          </w:p>
        </w:tc>
      </w:tr>
      <w:tr w:rsidR="003864AE" w:rsidRPr="00152E0F" w:rsidTr="003864AE">
        <w:tc>
          <w:tcPr>
            <w:tcW w:w="4230" w:type="dxa"/>
            <w:shd w:val="clear" w:color="auto" w:fill="auto"/>
          </w:tcPr>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rPr>
              <w:t>Van Horne: Fundamentals of Financial Management, 1</w:t>
            </w:r>
            <w:r w:rsidR="001B2E71" w:rsidRPr="00F62D87">
              <w:rPr>
                <w:rFonts w:ascii="Times New Roman" w:hAnsi="Times New Roman"/>
                <w:sz w:val="24"/>
                <w:szCs w:val="24"/>
              </w:rPr>
              <w:t>4</w:t>
            </w:r>
            <w:r w:rsidRPr="00F62D87">
              <w:rPr>
                <w:rFonts w:ascii="Times New Roman" w:hAnsi="Times New Roman"/>
                <w:sz w:val="24"/>
                <w:szCs w:val="24"/>
              </w:rPr>
              <w:t>/E</w:t>
            </w:r>
          </w:p>
          <w:p w:rsidR="003864AE" w:rsidRPr="00F62D87" w:rsidRDefault="003864AE" w:rsidP="003864AE">
            <w:pPr>
              <w:pStyle w:val="NoSpacing"/>
              <w:rPr>
                <w:rFonts w:ascii="Times New Roman" w:hAnsi="Times New Roman"/>
                <w:sz w:val="24"/>
                <w:szCs w:val="24"/>
              </w:rPr>
            </w:pPr>
          </w:p>
        </w:tc>
        <w:tc>
          <w:tcPr>
            <w:tcW w:w="3789" w:type="dxa"/>
            <w:shd w:val="clear" w:color="auto" w:fill="auto"/>
          </w:tcPr>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rPr>
              <w:t>J. Van Horne, Stanford University</w:t>
            </w:r>
          </w:p>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rPr>
              <w:t xml:space="preserve">John M </w:t>
            </w:r>
            <w:proofErr w:type="spellStart"/>
            <w:r w:rsidRPr="00F62D87">
              <w:rPr>
                <w:rFonts w:ascii="Times New Roman" w:hAnsi="Times New Roman"/>
                <w:sz w:val="24"/>
                <w:szCs w:val="24"/>
              </w:rPr>
              <w:t>Wachowicz</w:t>
            </w:r>
            <w:proofErr w:type="spellEnd"/>
            <w:r w:rsidRPr="00F62D87">
              <w:rPr>
                <w:rFonts w:ascii="Times New Roman" w:hAnsi="Times New Roman"/>
                <w:sz w:val="24"/>
                <w:szCs w:val="24"/>
              </w:rPr>
              <w:t>, The University of Tennessee</w:t>
            </w:r>
          </w:p>
        </w:tc>
        <w:tc>
          <w:tcPr>
            <w:tcW w:w="1331" w:type="dxa"/>
            <w:shd w:val="clear" w:color="auto" w:fill="auto"/>
          </w:tcPr>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shd w:val="clear" w:color="auto" w:fill="FBF5EA"/>
              </w:rPr>
              <w:t xml:space="preserve">Prentice Hall </w:t>
            </w:r>
          </w:p>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rPr>
              <w:t>20</w:t>
            </w:r>
            <w:r w:rsidR="001B2E71" w:rsidRPr="00F62D87">
              <w:rPr>
                <w:rFonts w:ascii="Times New Roman" w:hAnsi="Times New Roman"/>
                <w:sz w:val="24"/>
                <w:szCs w:val="24"/>
              </w:rPr>
              <w:t>13</w:t>
            </w:r>
          </w:p>
        </w:tc>
      </w:tr>
      <w:tr w:rsidR="003864AE" w:rsidRPr="00152E0F" w:rsidTr="003864AE">
        <w:tc>
          <w:tcPr>
            <w:tcW w:w="4230" w:type="dxa"/>
            <w:shd w:val="clear" w:color="auto" w:fill="auto"/>
          </w:tcPr>
          <w:tbl>
            <w:tblPr>
              <w:tblW w:w="0" w:type="auto"/>
              <w:tblCellSpacing w:w="0" w:type="dxa"/>
              <w:tblCellMar>
                <w:left w:w="0" w:type="dxa"/>
                <w:right w:w="0" w:type="dxa"/>
              </w:tblCellMar>
              <w:tblLook w:val="04A0" w:firstRow="1" w:lastRow="0" w:firstColumn="1" w:lastColumn="0" w:noHBand="0" w:noVBand="1"/>
            </w:tblPr>
            <w:tblGrid>
              <w:gridCol w:w="3766"/>
            </w:tblGrid>
            <w:tr w:rsidR="003864AE" w:rsidRPr="00F62D87" w:rsidTr="00DC6D8A">
              <w:trPr>
                <w:tblCellSpacing w:w="0" w:type="dxa"/>
              </w:trPr>
              <w:tc>
                <w:tcPr>
                  <w:tcW w:w="0" w:type="auto"/>
                  <w:vAlign w:val="center"/>
                  <w:hideMark/>
                </w:tcPr>
                <w:p w:rsidR="003864AE" w:rsidRPr="00F62D87" w:rsidRDefault="003864AE" w:rsidP="003864AE">
                  <w:pPr>
                    <w:pStyle w:val="NoSpacing"/>
                    <w:rPr>
                      <w:rFonts w:ascii="Times New Roman" w:hAnsi="Times New Roman"/>
                      <w:sz w:val="24"/>
                      <w:szCs w:val="24"/>
                    </w:rPr>
                  </w:pPr>
                  <w:r w:rsidRPr="00F62D87">
                    <w:rPr>
                      <w:rStyle w:val="Title1"/>
                      <w:rFonts w:ascii="Times New Roman" w:hAnsi="Times New Roman"/>
                      <w:sz w:val="24"/>
                      <w:szCs w:val="24"/>
                      <w:shd w:val="clear" w:color="auto" w:fill="FBF5EA"/>
                    </w:rPr>
                    <w:fldChar w:fldCharType="begin"/>
                  </w:r>
                  <w:r w:rsidRPr="00F62D87">
                    <w:rPr>
                      <w:rStyle w:val="Title1"/>
                      <w:rFonts w:ascii="Times New Roman" w:hAnsi="Times New Roman"/>
                      <w:sz w:val="24"/>
                      <w:szCs w:val="24"/>
                      <w:shd w:val="clear" w:color="auto" w:fill="FBF5EA"/>
                    </w:rPr>
                    <w:instrText xml:space="preserve"> HYPERLINK "http://www.pearsonhighered.com/educator/product/Principles-of-Managerial-Finance-Plus-NEW-MyFinanceLab-with-Pearson-eText-Access-Card-Package/9780132950442.page" \o "Principles of Managerial Finance Plus NEW MyFinanceLab with Pearson eText -- Access Card Package" </w:instrText>
                  </w:r>
                  <w:r w:rsidRPr="00F62D87">
                    <w:rPr>
                      <w:rStyle w:val="Title1"/>
                      <w:rFonts w:ascii="Times New Roman" w:hAnsi="Times New Roman"/>
                      <w:sz w:val="24"/>
                      <w:szCs w:val="24"/>
                      <w:shd w:val="clear" w:color="auto" w:fill="FBF5EA"/>
                    </w:rPr>
                    <w:fldChar w:fldCharType="separate"/>
                  </w:r>
                  <w:r w:rsidRPr="00F62D87">
                    <w:rPr>
                      <w:rFonts w:ascii="Times New Roman" w:hAnsi="Times New Roman"/>
                      <w:sz w:val="24"/>
                      <w:szCs w:val="24"/>
                      <w:shd w:val="clear" w:color="auto" w:fill="FBF5EA"/>
                    </w:rPr>
                    <w:t>Principles of Managerial Finance, 1</w:t>
                  </w:r>
                  <w:r w:rsidR="001B2E71" w:rsidRPr="00F62D87">
                    <w:rPr>
                      <w:rFonts w:ascii="Times New Roman" w:hAnsi="Times New Roman"/>
                      <w:sz w:val="24"/>
                      <w:szCs w:val="24"/>
                      <w:shd w:val="clear" w:color="auto" w:fill="FBF5EA"/>
                    </w:rPr>
                    <w:t>4</w:t>
                  </w:r>
                  <w:r w:rsidRPr="00F62D87">
                    <w:rPr>
                      <w:rFonts w:ascii="Times New Roman" w:hAnsi="Times New Roman"/>
                      <w:sz w:val="24"/>
                      <w:szCs w:val="24"/>
                      <w:shd w:val="clear" w:color="auto" w:fill="FBF5EA"/>
                    </w:rPr>
                    <w:t>/E</w:t>
                  </w:r>
                </w:p>
                <w:p w:rsidR="003864AE" w:rsidRPr="00F62D87" w:rsidRDefault="003864AE" w:rsidP="003864AE">
                  <w:pPr>
                    <w:pStyle w:val="NoSpacing"/>
                    <w:rPr>
                      <w:rStyle w:val="IntenseEmphasis"/>
                      <w:rFonts w:ascii="Times New Roman" w:hAnsi="Times New Roman"/>
                      <w:b w:val="0"/>
                      <w:bCs w:val="0"/>
                      <w:i w:val="0"/>
                      <w:iCs w:val="0"/>
                      <w:color w:val="auto"/>
                      <w:sz w:val="24"/>
                      <w:szCs w:val="24"/>
                    </w:rPr>
                  </w:pPr>
                  <w:r w:rsidRPr="00F62D87">
                    <w:rPr>
                      <w:rStyle w:val="Title1"/>
                      <w:rFonts w:ascii="Times New Roman" w:hAnsi="Times New Roman"/>
                      <w:sz w:val="24"/>
                      <w:szCs w:val="24"/>
                      <w:shd w:val="clear" w:color="auto" w:fill="FBF5EA"/>
                    </w:rPr>
                    <w:fldChar w:fldCharType="end"/>
                  </w:r>
                  <w:r w:rsidRPr="00F62D87">
                    <w:rPr>
                      <w:rFonts w:ascii="Times New Roman" w:hAnsi="Times New Roman"/>
                      <w:sz w:val="24"/>
                      <w:szCs w:val="24"/>
                    </w:rPr>
                    <w:t xml:space="preserve"> </w:t>
                  </w:r>
                </w:p>
              </w:tc>
            </w:tr>
            <w:tr w:rsidR="003864AE" w:rsidRPr="00F62D87" w:rsidTr="00DC6D8A">
              <w:trPr>
                <w:tblCellSpacing w:w="0" w:type="dxa"/>
              </w:trPr>
              <w:tc>
                <w:tcPr>
                  <w:tcW w:w="0" w:type="auto"/>
                  <w:vAlign w:val="center"/>
                  <w:hideMark/>
                </w:tcPr>
                <w:p w:rsidR="003864AE" w:rsidRPr="00F62D87" w:rsidRDefault="003864AE" w:rsidP="003864AE">
                  <w:pPr>
                    <w:pStyle w:val="NoSpacing"/>
                    <w:rPr>
                      <w:rStyle w:val="IntenseEmphasis"/>
                      <w:rFonts w:ascii="Times New Roman" w:hAnsi="Times New Roman"/>
                      <w:b w:val="0"/>
                      <w:bCs w:val="0"/>
                      <w:i w:val="0"/>
                      <w:iCs w:val="0"/>
                      <w:color w:val="auto"/>
                      <w:sz w:val="24"/>
                      <w:szCs w:val="24"/>
                    </w:rPr>
                  </w:pPr>
                </w:p>
              </w:tc>
            </w:tr>
            <w:tr w:rsidR="003864AE" w:rsidRPr="00F62D87" w:rsidTr="00DC6D8A">
              <w:trPr>
                <w:tblCellSpacing w:w="0" w:type="dxa"/>
              </w:trPr>
              <w:tc>
                <w:tcPr>
                  <w:tcW w:w="0" w:type="auto"/>
                  <w:vAlign w:val="center"/>
                  <w:hideMark/>
                </w:tcPr>
                <w:p w:rsidR="003864AE" w:rsidRPr="00F62D87" w:rsidRDefault="003864AE" w:rsidP="003864AE">
                  <w:pPr>
                    <w:pStyle w:val="NoSpacing"/>
                    <w:rPr>
                      <w:rStyle w:val="IntenseEmphasis"/>
                      <w:rFonts w:ascii="Times New Roman" w:hAnsi="Times New Roman"/>
                      <w:b w:val="0"/>
                      <w:bCs w:val="0"/>
                      <w:i w:val="0"/>
                      <w:iCs w:val="0"/>
                      <w:color w:val="auto"/>
                      <w:sz w:val="24"/>
                      <w:szCs w:val="24"/>
                    </w:rPr>
                  </w:pPr>
                </w:p>
              </w:tc>
            </w:tr>
          </w:tbl>
          <w:p w:rsidR="003864AE" w:rsidRPr="00F62D87" w:rsidRDefault="003864AE" w:rsidP="003864AE">
            <w:pPr>
              <w:pStyle w:val="NoSpacing"/>
              <w:rPr>
                <w:rStyle w:val="IntenseEmphasis"/>
                <w:rFonts w:ascii="Times New Roman" w:hAnsi="Times New Roman"/>
                <w:b w:val="0"/>
                <w:bCs w:val="0"/>
                <w:i w:val="0"/>
                <w:iCs w:val="0"/>
                <w:color w:val="auto"/>
                <w:sz w:val="24"/>
                <w:szCs w:val="24"/>
              </w:rPr>
            </w:pPr>
          </w:p>
        </w:tc>
        <w:tc>
          <w:tcPr>
            <w:tcW w:w="3789" w:type="dxa"/>
            <w:shd w:val="clear" w:color="auto" w:fill="auto"/>
          </w:tcPr>
          <w:p w:rsidR="003864AE" w:rsidRPr="00F62D87" w:rsidRDefault="003864AE" w:rsidP="003864AE">
            <w:pPr>
              <w:pStyle w:val="NoSpacing"/>
              <w:rPr>
                <w:rFonts w:ascii="Times New Roman" w:hAnsi="Times New Roman"/>
                <w:sz w:val="24"/>
                <w:szCs w:val="24"/>
              </w:rPr>
            </w:pPr>
            <w:proofErr w:type="spellStart"/>
            <w:r w:rsidRPr="00F62D87">
              <w:rPr>
                <w:rFonts w:ascii="Times New Roman" w:hAnsi="Times New Roman"/>
                <w:sz w:val="24"/>
                <w:szCs w:val="24"/>
                <w:shd w:val="clear" w:color="auto" w:fill="FBF5EA"/>
              </w:rPr>
              <w:t>Gitman</w:t>
            </w:r>
            <w:proofErr w:type="spellEnd"/>
            <w:r w:rsidRPr="00F62D87">
              <w:rPr>
                <w:rFonts w:ascii="Times New Roman" w:hAnsi="Times New Roman"/>
                <w:sz w:val="24"/>
                <w:szCs w:val="24"/>
                <w:shd w:val="clear" w:color="auto" w:fill="FBF5EA"/>
              </w:rPr>
              <w:t xml:space="preserve"> &amp; </w:t>
            </w:r>
            <w:proofErr w:type="spellStart"/>
            <w:r w:rsidRPr="00F62D87">
              <w:rPr>
                <w:rFonts w:ascii="Times New Roman" w:hAnsi="Times New Roman"/>
                <w:sz w:val="24"/>
                <w:szCs w:val="24"/>
                <w:shd w:val="clear" w:color="auto" w:fill="FBF5EA"/>
              </w:rPr>
              <w:t>Zutter</w:t>
            </w:r>
            <w:proofErr w:type="spellEnd"/>
          </w:p>
        </w:tc>
        <w:tc>
          <w:tcPr>
            <w:tcW w:w="1331" w:type="dxa"/>
            <w:shd w:val="clear" w:color="auto" w:fill="auto"/>
          </w:tcPr>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shd w:val="clear" w:color="auto" w:fill="FBF5EA"/>
              </w:rPr>
              <w:t>Prentice Hall</w:t>
            </w:r>
          </w:p>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rPr>
              <w:t>201</w:t>
            </w:r>
            <w:r w:rsidR="001B2E71" w:rsidRPr="00F62D87">
              <w:rPr>
                <w:rFonts w:ascii="Times New Roman" w:hAnsi="Times New Roman"/>
                <w:sz w:val="24"/>
                <w:szCs w:val="24"/>
              </w:rPr>
              <w:t>3</w:t>
            </w:r>
          </w:p>
        </w:tc>
      </w:tr>
      <w:tr w:rsidR="003864AE" w:rsidRPr="00152E0F" w:rsidTr="003864AE">
        <w:tc>
          <w:tcPr>
            <w:tcW w:w="4230" w:type="dxa"/>
            <w:shd w:val="clear" w:color="auto" w:fill="auto"/>
          </w:tcPr>
          <w:p w:rsidR="003864AE" w:rsidRPr="00F62D87" w:rsidRDefault="003864AE" w:rsidP="003864AE">
            <w:pPr>
              <w:pStyle w:val="NoSpacing"/>
              <w:rPr>
                <w:rFonts w:ascii="Times New Roman" w:hAnsi="Times New Roman"/>
                <w:sz w:val="24"/>
                <w:szCs w:val="24"/>
              </w:rPr>
            </w:pPr>
            <w:r w:rsidRPr="00F62D87">
              <w:rPr>
                <w:rStyle w:val="Title1"/>
                <w:rFonts w:ascii="Times New Roman" w:hAnsi="Times New Roman"/>
                <w:sz w:val="24"/>
                <w:szCs w:val="24"/>
                <w:shd w:val="clear" w:color="auto" w:fill="FBF5EA"/>
              </w:rPr>
              <w:fldChar w:fldCharType="begin"/>
            </w:r>
            <w:r w:rsidRPr="00F62D87">
              <w:rPr>
                <w:rStyle w:val="Title1"/>
                <w:rFonts w:ascii="Times New Roman" w:hAnsi="Times New Roman"/>
                <w:sz w:val="24"/>
                <w:szCs w:val="24"/>
                <w:shd w:val="clear" w:color="auto" w:fill="FBF5EA"/>
              </w:rPr>
              <w:instrText xml:space="preserve"> HYPERLINK "http://www.pearsonhighered.com/educator/product/Financial-Management-Core-Concepts-Plus-MyFinanceLab-with-Pearson-eText-Access-Card-Package/9780132925860.page" \o "Financial Management: Core Concepts Plus MyFinanceLab with Pearson eText -- Access Card Package" </w:instrText>
            </w:r>
            <w:r w:rsidRPr="00F62D87">
              <w:rPr>
                <w:rStyle w:val="Title1"/>
                <w:rFonts w:ascii="Times New Roman" w:hAnsi="Times New Roman"/>
                <w:sz w:val="24"/>
                <w:szCs w:val="24"/>
                <w:shd w:val="clear" w:color="auto" w:fill="FBF5EA"/>
              </w:rPr>
              <w:fldChar w:fldCharType="separate"/>
            </w:r>
            <w:r w:rsidRPr="00F62D87">
              <w:rPr>
                <w:rFonts w:ascii="Times New Roman" w:hAnsi="Times New Roman"/>
                <w:sz w:val="24"/>
                <w:szCs w:val="24"/>
                <w:shd w:val="clear" w:color="auto" w:fill="FBF5EA"/>
              </w:rPr>
              <w:t>Financial Management: Core Concepts, 2/E</w:t>
            </w:r>
          </w:p>
          <w:p w:rsidR="003864AE" w:rsidRPr="00F62D87" w:rsidRDefault="003864AE" w:rsidP="003864AE">
            <w:pPr>
              <w:pStyle w:val="NoSpacing"/>
              <w:rPr>
                <w:rStyle w:val="IntenseEmphasis"/>
                <w:rFonts w:ascii="Times New Roman" w:hAnsi="Times New Roman"/>
                <w:b w:val="0"/>
                <w:bCs w:val="0"/>
                <w:i w:val="0"/>
                <w:iCs w:val="0"/>
                <w:color w:val="auto"/>
                <w:sz w:val="24"/>
                <w:szCs w:val="24"/>
              </w:rPr>
            </w:pPr>
            <w:r w:rsidRPr="00F62D87">
              <w:rPr>
                <w:rStyle w:val="Title1"/>
                <w:rFonts w:ascii="Times New Roman" w:hAnsi="Times New Roman"/>
                <w:sz w:val="24"/>
                <w:szCs w:val="24"/>
                <w:shd w:val="clear" w:color="auto" w:fill="FBF5EA"/>
              </w:rPr>
              <w:fldChar w:fldCharType="end"/>
            </w:r>
            <w:r w:rsidRPr="00F62D87">
              <w:rPr>
                <w:rFonts w:ascii="Times New Roman" w:hAnsi="Times New Roman"/>
                <w:sz w:val="24"/>
                <w:szCs w:val="24"/>
                <w:shd w:val="clear" w:color="auto" w:fill="FBF5EA"/>
              </w:rPr>
              <w:t xml:space="preserve"> </w:t>
            </w:r>
          </w:p>
        </w:tc>
        <w:tc>
          <w:tcPr>
            <w:tcW w:w="3789" w:type="dxa"/>
            <w:shd w:val="clear" w:color="auto" w:fill="auto"/>
          </w:tcPr>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shd w:val="clear" w:color="auto" w:fill="FBF5EA"/>
              </w:rPr>
              <w:t>Brooks</w:t>
            </w:r>
            <w:r w:rsidRPr="00F62D87">
              <w:rPr>
                <w:rFonts w:ascii="Times New Roman" w:hAnsi="Times New Roman"/>
                <w:sz w:val="24"/>
                <w:szCs w:val="24"/>
              </w:rPr>
              <w:br/>
            </w:r>
          </w:p>
        </w:tc>
        <w:tc>
          <w:tcPr>
            <w:tcW w:w="1331" w:type="dxa"/>
            <w:shd w:val="clear" w:color="auto" w:fill="auto"/>
          </w:tcPr>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shd w:val="clear" w:color="auto" w:fill="FBF5EA"/>
              </w:rPr>
              <w:t>Prentice Hall</w:t>
            </w:r>
          </w:p>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rPr>
              <w:t>2013</w:t>
            </w:r>
          </w:p>
        </w:tc>
      </w:tr>
      <w:tr w:rsidR="003864AE" w:rsidRPr="00152E0F" w:rsidTr="003864AE">
        <w:tc>
          <w:tcPr>
            <w:tcW w:w="4230" w:type="dxa"/>
            <w:shd w:val="clear" w:color="auto" w:fill="auto"/>
          </w:tcPr>
          <w:p w:rsidR="003864AE" w:rsidRPr="00F62D87" w:rsidRDefault="003864AE" w:rsidP="003864AE">
            <w:pPr>
              <w:pStyle w:val="NoSpacing"/>
              <w:rPr>
                <w:rFonts w:ascii="Times New Roman" w:hAnsi="Times New Roman"/>
                <w:sz w:val="24"/>
                <w:szCs w:val="24"/>
              </w:rPr>
            </w:pPr>
            <w:r w:rsidRPr="00F62D87">
              <w:rPr>
                <w:rStyle w:val="Title1"/>
                <w:rFonts w:ascii="Times New Roman" w:hAnsi="Times New Roman"/>
                <w:sz w:val="24"/>
                <w:szCs w:val="24"/>
                <w:shd w:val="clear" w:color="auto" w:fill="FBF5EA"/>
              </w:rPr>
              <w:fldChar w:fldCharType="begin"/>
            </w:r>
            <w:r w:rsidRPr="00F62D87">
              <w:rPr>
                <w:rStyle w:val="Title1"/>
                <w:rFonts w:ascii="Times New Roman" w:hAnsi="Times New Roman"/>
                <w:sz w:val="24"/>
                <w:szCs w:val="24"/>
                <w:shd w:val="clear" w:color="auto" w:fill="FBF5EA"/>
              </w:rPr>
              <w:instrText xml:space="preserve"> HYPERLINK "http://www.pearsonhighered.com/educator/product/NEW-Corporate-Finance-Online-Access-Card/9780132828949.page" \o "NEW Corporate Finance Online -- Access Card" </w:instrText>
            </w:r>
            <w:r w:rsidRPr="00F62D87">
              <w:rPr>
                <w:rStyle w:val="Title1"/>
                <w:rFonts w:ascii="Times New Roman" w:hAnsi="Times New Roman"/>
                <w:sz w:val="24"/>
                <w:szCs w:val="24"/>
                <w:shd w:val="clear" w:color="auto" w:fill="FBF5EA"/>
              </w:rPr>
              <w:fldChar w:fldCharType="separate"/>
            </w:r>
            <w:r w:rsidRPr="00F62D87">
              <w:rPr>
                <w:rFonts w:ascii="Times New Roman" w:hAnsi="Times New Roman"/>
                <w:sz w:val="24"/>
                <w:szCs w:val="24"/>
                <w:shd w:val="clear" w:color="auto" w:fill="FBF5EA"/>
              </w:rPr>
              <w:t>Corporate Finance, 1/E</w:t>
            </w:r>
          </w:p>
          <w:p w:rsidR="003864AE" w:rsidRPr="00F62D87" w:rsidRDefault="003864AE" w:rsidP="003864AE">
            <w:pPr>
              <w:pStyle w:val="NoSpacing"/>
              <w:rPr>
                <w:rStyle w:val="IntenseEmphasis"/>
                <w:rFonts w:ascii="Times New Roman" w:hAnsi="Times New Roman"/>
                <w:b w:val="0"/>
                <w:bCs w:val="0"/>
                <w:i w:val="0"/>
                <w:iCs w:val="0"/>
                <w:color w:val="auto"/>
                <w:sz w:val="24"/>
                <w:szCs w:val="24"/>
              </w:rPr>
            </w:pPr>
            <w:r w:rsidRPr="00F62D87">
              <w:rPr>
                <w:rStyle w:val="Title1"/>
                <w:rFonts w:ascii="Times New Roman" w:hAnsi="Times New Roman"/>
                <w:sz w:val="24"/>
                <w:szCs w:val="24"/>
                <w:shd w:val="clear" w:color="auto" w:fill="FBF5EA"/>
              </w:rPr>
              <w:fldChar w:fldCharType="end"/>
            </w:r>
          </w:p>
        </w:tc>
        <w:tc>
          <w:tcPr>
            <w:tcW w:w="3789" w:type="dxa"/>
            <w:shd w:val="clear" w:color="auto" w:fill="auto"/>
          </w:tcPr>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shd w:val="clear" w:color="auto" w:fill="FBF5EA"/>
              </w:rPr>
              <w:t>Eakins &amp; McNally</w:t>
            </w:r>
          </w:p>
        </w:tc>
        <w:tc>
          <w:tcPr>
            <w:tcW w:w="1331" w:type="dxa"/>
            <w:shd w:val="clear" w:color="auto" w:fill="auto"/>
          </w:tcPr>
          <w:p w:rsidR="00280D63" w:rsidRDefault="003864AE" w:rsidP="003864AE">
            <w:pPr>
              <w:pStyle w:val="NoSpacing"/>
              <w:rPr>
                <w:rFonts w:ascii="Times New Roman" w:hAnsi="Times New Roman"/>
                <w:sz w:val="24"/>
                <w:szCs w:val="24"/>
                <w:shd w:val="clear" w:color="auto" w:fill="FBF5EA"/>
              </w:rPr>
            </w:pPr>
            <w:r w:rsidRPr="00F62D87">
              <w:rPr>
                <w:rFonts w:ascii="Times New Roman" w:hAnsi="Times New Roman"/>
                <w:sz w:val="24"/>
                <w:szCs w:val="24"/>
                <w:shd w:val="clear" w:color="auto" w:fill="FBF5EA"/>
              </w:rPr>
              <w:t xml:space="preserve">Prentice Hall </w:t>
            </w:r>
          </w:p>
          <w:p w:rsidR="003864AE" w:rsidRPr="00F62D87" w:rsidRDefault="003864AE" w:rsidP="003864AE">
            <w:pPr>
              <w:pStyle w:val="NoSpacing"/>
              <w:rPr>
                <w:rFonts w:ascii="Times New Roman" w:hAnsi="Times New Roman"/>
                <w:sz w:val="24"/>
                <w:szCs w:val="24"/>
              </w:rPr>
            </w:pPr>
            <w:r w:rsidRPr="00F62D87">
              <w:rPr>
                <w:rFonts w:ascii="Times New Roman" w:hAnsi="Times New Roman"/>
                <w:sz w:val="24"/>
                <w:szCs w:val="24"/>
              </w:rPr>
              <w:t>2014</w:t>
            </w:r>
          </w:p>
        </w:tc>
      </w:tr>
    </w:tbl>
    <w:p w:rsidR="00F950DC" w:rsidRPr="00152E0F" w:rsidRDefault="00F950DC">
      <w:pPr>
        <w:pStyle w:val="Default"/>
        <w:rPr>
          <w:color w:val="auto"/>
        </w:rPr>
      </w:pPr>
    </w:p>
    <w:p w:rsidR="004E5A70" w:rsidRPr="00152E0F" w:rsidRDefault="004E5A70">
      <w:pPr>
        <w:pStyle w:val="Default"/>
        <w:rPr>
          <w:color w:val="auto"/>
        </w:rPr>
      </w:pPr>
    </w:p>
    <w:p w:rsidR="0054441D" w:rsidRPr="00152E0F" w:rsidRDefault="0034548B" w:rsidP="0054441D">
      <w:pPr>
        <w:pStyle w:val="Default"/>
        <w:jc w:val="center"/>
        <w:rPr>
          <w:b/>
          <w:color w:val="auto"/>
        </w:rPr>
      </w:pPr>
      <w:r w:rsidRPr="00152E0F">
        <w:rPr>
          <w:b/>
          <w:color w:val="auto"/>
        </w:rPr>
        <w:t>INSTRUCTIONAL</w:t>
      </w:r>
      <w:r w:rsidR="0054441D" w:rsidRPr="00152E0F">
        <w:rPr>
          <w:b/>
          <w:color w:val="auto"/>
        </w:rPr>
        <w:t xml:space="preserve"> TOOLS</w:t>
      </w:r>
    </w:p>
    <w:p w:rsidR="0054441D" w:rsidRPr="00152E0F"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3890"/>
        <w:gridCol w:w="4181"/>
      </w:tblGrid>
      <w:tr w:rsidR="0054441D" w:rsidRPr="00152E0F" w:rsidTr="00C61557">
        <w:tc>
          <w:tcPr>
            <w:tcW w:w="1286" w:type="dxa"/>
          </w:tcPr>
          <w:p w:rsidR="0054441D" w:rsidRPr="00152E0F" w:rsidRDefault="0054441D" w:rsidP="00C61557">
            <w:pPr>
              <w:pStyle w:val="Default"/>
              <w:jc w:val="center"/>
              <w:rPr>
                <w:b/>
                <w:color w:val="auto"/>
              </w:rPr>
            </w:pPr>
            <w:r w:rsidRPr="00152E0F">
              <w:rPr>
                <w:b/>
                <w:color w:val="auto"/>
              </w:rPr>
              <w:t>System</w:t>
            </w:r>
          </w:p>
        </w:tc>
        <w:tc>
          <w:tcPr>
            <w:tcW w:w="4047" w:type="dxa"/>
          </w:tcPr>
          <w:p w:rsidR="0054441D" w:rsidRPr="00152E0F" w:rsidRDefault="0054441D" w:rsidP="00C61557">
            <w:pPr>
              <w:pStyle w:val="Default"/>
              <w:jc w:val="center"/>
              <w:rPr>
                <w:b/>
                <w:color w:val="auto"/>
              </w:rPr>
            </w:pPr>
            <w:r w:rsidRPr="00152E0F">
              <w:rPr>
                <w:b/>
                <w:color w:val="auto"/>
              </w:rPr>
              <w:t>Function</w:t>
            </w:r>
          </w:p>
        </w:tc>
        <w:tc>
          <w:tcPr>
            <w:tcW w:w="4243" w:type="dxa"/>
          </w:tcPr>
          <w:p w:rsidR="0054441D" w:rsidRPr="00152E0F" w:rsidRDefault="0054441D" w:rsidP="00C61557">
            <w:pPr>
              <w:pStyle w:val="Default"/>
              <w:jc w:val="center"/>
              <w:rPr>
                <w:b/>
                <w:color w:val="auto"/>
              </w:rPr>
            </w:pPr>
            <w:r w:rsidRPr="00152E0F">
              <w:rPr>
                <w:b/>
                <w:color w:val="auto"/>
              </w:rPr>
              <w:t>URL</w:t>
            </w:r>
          </w:p>
        </w:tc>
      </w:tr>
      <w:tr w:rsidR="0054441D" w:rsidRPr="00152E0F" w:rsidTr="00C61557">
        <w:tc>
          <w:tcPr>
            <w:tcW w:w="1286" w:type="dxa"/>
          </w:tcPr>
          <w:p w:rsidR="0054441D" w:rsidRPr="00152E0F" w:rsidRDefault="0054441D" w:rsidP="00C61557">
            <w:pPr>
              <w:pStyle w:val="Default"/>
              <w:rPr>
                <w:color w:val="auto"/>
              </w:rPr>
            </w:pPr>
            <w:r w:rsidRPr="00152E0F">
              <w:rPr>
                <w:color w:val="auto"/>
              </w:rPr>
              <w:t>Microsoft Excel</w:t>
            </w:r>
          </w:p>
        </w:tc>
        <w:tc>
          <w:tcPr>
            <w:tcW w:w="4047" w:type="dxa"/>
          </w:tcPr>
          <w:p w:rsidR="0054441D" w:rsidRPr="00152E0F" w:rsidRDefault="0054441D" w:rsidP="00C61557">
            <w:pPr>
              <w:pStyle w:val="Quote"/>
              <w:rPr>
                <w:rFonts w:ascii="Times New Roman" w:hAnsi="Times New Roman"/>
                <w:i w:val="0"/>
                <w:color w:val="auto"/>
              </w:rPr>
            </w:pPr>
            <w:r w:rsidRPr="00152E0F">
              <w:rPr>
                <w:rStyle w:val="apple-style-span"/>
                <w:rFonts w:ascii="Times New Roman" w:hAnsi="Times New Roman"/>
                <w:i w:val="0"/>
                <w:color w:val="auto"/>
              </w:rPr>
              <w:t xml:space="preserve">Data Analysis </w:t>
            </w:r>
            <w:proofErr w:type="spellStart"/>
            <w:r w:rsidRPr="00152E0F">
              <w:rPr>
                <w:rStyle w:val="apple-style-span"/>
                <w:rFonts w:ascii="Times New Roman" w:hAnsi="Times New Roman"/>
                <w:i w:val="0"/>
                <w:color w:val="auto"/>
              </w:rPr>
              <w:t>ToolPak</w:t>
            </w:r>
            <w:proofErr w:type="spellEnd"/>
            <w:r w:rsidRPr="00152E0F">
              <w:rPr>
                <w:rStyle w:val="apple-style-span"/>
                <w:rFonts w:ascii="Times New Roman" w:hAnsi="Times New Roman"/>
                <w:i w:val="0"/>
                <w:color w:val="auto"/>
              </w:rPr>
              <w:t xml:space="preserve"> for complex statistical or engineering analyses</w:t>
            </w:r>
            <w:r w:rsidRPr="00152E0F">
              <w:rPr>
                <w:rStyle w:val="apple-converted-space"/>
                <w:rFonts w:ascii="Times New Roman" w:hAnsi="Times New Roman"/>
                <w:i w:val="0"/>
                <w:color w:val="auto"/>
              </w:rPr>
              <w:t> </w:t>
            </w:r>
          </w:p>
        </w:tc>
        <w:tc>
          <w:tcPr>
            <w:tcW w:w="4243" w:type="dxa"/>
          </w:tcPr>
          <w:p w:rsidR="0054441D" w:rsidRPr="00152E0F" w:rsidRDefault="00D83459" w:rsidP="00C61557">
            <w:pPr>
              <w:pStyle w:val="Quote"/>
              <w:rPr>
                <w:rFonts w:ascii="Times New Roman" w:hAnsi="Times New Roman"/>
                <w:i w:val="0"/>
                <w:color w:val="auto"/>
              </w:rPr>
            </w:pPr>
            <w:r w:rsidRPr="00152E0F">
              <w:rPr>
                <w:rFonts w:ascii="Times New Roman" w:hAnsi="Times New Roman"/>
                <w:i w:val="0"/>
                <w:color w:val="auto"/>
              </w:rPr>
              <w:t>http://office.microsoft.com/en-us/excel-help/about-statistical-analysis-tools.aspx</w:t>
            </w:r>
          </w:p>
        </w:tc>
      </w:tr>
      <w:tr w:rsidR="0054441D" w:rsidRPr="00152E0F" w:rsidTr="00C61557">
        <w:tc>
          <w:tcPr>
            <w:tcW w:w="1286" w:type="dxa"/>
            <w:tcBorders>
              <w:top w:val="single" w:sz="4" w:space="0" w:color="000000"/>
              <w:left w:val="single" w:sz="4" w:space="0" w:color="000000"/>
              <w:bottom w:val="single" w:sz="4" w:space="0" w:color="000000"/>
              <w:right w:val="single" w:sz="4" w:space="0" w:color="000000"/>
            </w:tcBorders>
          </w:tcPr>
          <w:p w:rsidR="0054441D" w:rsidRPr="00152E0F" w:rsidRDefault="0054441D" w:rsidP="00C61557">
            <w:pPr>
              <w:pStyle w:val="Default"/>
              <w:rPr>
                <w:color w:val="auto"/>
              </w:rPr>
            </w:pPr>
            <w:r w:rsidRPr="00152E0F">
              <w:rPr>
                <w:color w:val="auto"/>
              </w:rPr>
              <w:t>Edu2.0</w:t>
            </w:r>
          </w:p>
        </w:tc>
        <w:tc>
          <w:tcPr>
            <w:tcW w:w="4047" w:type="dxa"/>
            <w:tcBorders>
              <w:top w:val="single" w:sz="4" w:space="0" w:color="000000"/>
              <w:left w:val="single" w:sz="4" w:space="0" w:color="000000"/>
              <w:bottom w:val="single" w:sz="4" w:space="0" w:color="000000"/>
              <w:right w:val="single" w:sz="4" w:space="0" w:color="000000"/>
            </w:tcBorders>
          </w:tcPr>
          <w:p w:rsidR="0054441D" w:rsidRPr="00152E0F" w:rsidRDefault="0054441D" w:rsidP="00C61557">
            <w:pPr>
              <w:pStyle w:val="Default"/>
              <w:rPr>
                <w:color w:val="auto"/>
              </w:rPr>
            </w:pPr>
            <w:r w:rsidRPr="00152E0F">
              <w:rPr>
                <w:rStyle w:val="apple-style-span"/>
                <w:color w:val="auto"/>
              </w:rPr>
              <w:t>Free cloud-hosted LMS+ with nothing to download or install</w:t>
            </w:r>
          </w:p>
        </w:tc>
        <w:tc>
          <w:tcPr>
            <w:tcW w:w="4243" w:type="dxa"/>
            <w:tcBorders>
              <w:top w:val="single" w:sz="4" w:space="0" w:color="000000"/>
              <w:left w:val="single" w:sz="4" w:space="0" w:color="000000"/>
              <w:bottom w:val="single" w:sz="4" w:space="0" w:color="000000"/>
              <w:right w:val="single" w:sz="4" w:space="0" w:color="000000"/>
            </w:tcBorders>
          </w:tcPr>
          <w:p w:rsidR="0054441D" w:rsidRPr="00152E0F" w:rsidRDefault="0076687F" w:rsidP="00C61557">
            <w:pPr>
              <w:pStyle w:val="Default"/>
              <w:rPr>
                <w:color w:val="auto"/>
              </w:rPr>
            </w:pPr>
            <w:r w:rsidRPr="00152E0F">
              <w:rPr>
                <w:color w:val="auto"/>
              </w:rPr>
              <w:t xml:space="preserve">http://apc.edu20.org/ </w:t>
            </w:r>
          </w:p>
          <w:p w:rsidR="0076687F" w:rsidRPr="00152E0F" w:rsidRDefault="0076687F" w:rsidP="00C61557">
            <w:pPr>
              <w:pStyle w:val="Default"/>
              <w:rPr>
                <w:color w:val="auto"/>
              </w:rPr>
            </w:pPr>
            <w:r w:rsidRPr="00152E0F">
              <w:rPr>
                <w:color w:val="auto"/>
              </w:rPr>
              <w:t xml:space="preserve">Registration code for students: </w:t>
            </w:r>
            <w:proofErr w:type="spellStart"/>
            <w:r w:rsidRPr="00152E0F">
              <w:rPr>
                <w:color w:val="auto"/>
              </w:rPr>
              <w:t>apcstudent</w:t>
            </w:r>
            <w:proofErr w:type="spellEnd"/>
          </w:p>
          <w:p w:rsidR="00772FE1" w:rsidRPr="00152E0F" w:rsidRDefault="00772FE1" w:rsidP="00CD3EC3">
            <w:pPr>
              <w:pStyle w:val="Default"/>
              <w:rPr>
                <w:color w:val="auto"/>
              </w:rPr>
            </w:pPr>
            <w:r w:rsidRPr="00152E0F">
              <w:rPr>
                <w:color w:val="auto"/>
              </w:rPr>
              <w:t xml:space="preserve">Subject password: </w:t>
            </w:r>
            <w:r w:rsidR="00CD3EC3" w:rsidRPr="00152E0F">
              <w:rPr>
                <w:color w:val="auto"/>
              </w:rPr>
              <w:t>(c/o instructor)</w:t>
            </w:r>
          </w:p>
        </w:tc>
      </w:tr>
      <w:tr w:rsidR="0054441D" w:rsidRPr="00152E0F" w:rsidTr="00C61557">
        <w:tc>
          <w:tcPr>
            <w:tcW w:w="1286" w:type="dxa"/>
            <w:tcBorders>
              <w:top w:val="single" w:sz="4" w:space="0" w:color="000000"/>
              <w:left w:val="single" w:sz="4" w:space="0" w:color="000000"/>
              <w:bottom w:val="single" w:sz="4" w:space="0" w:color="000000"/>
              <w:right w:val="single" w:sz="4" w:space="0" w:color="000000"/>
            </w:tcBorders>
          </w:tcPr>
          <w:p w:rsidR="0054441D" w:rsidRPr="00152E0F" w:rsidRDefault="00E57C60" w:rsidP="0076687F">
            <w:pPr>
              <w:pStyle w:val="Default"/>
              <w:rPr>
                <w:color w:val="auto"/>
              </w:rPr>
            </w:pPr>
            <w:r w:rsidRPr="00152E0F">
              <w:rPr>
                <w:color w:val="auto"/>
              </w:rPr>
              <w:t>Cengage Learning</w:t>
            </w:r>
          </w:p>
        </w:tc>
        <w:tc>
          <w:tcPr>
            <w:tcW w:w="4047" w:type="dxa"/>
            <w:tcBorders>
              <w:top w:val="single" w:sz="4" w:space="0" w:color="000000"/>
              <w:left w:val="single" w:sz="4" w:space="0" w:color="000000"/>
              <w:bottom w:val="single" w:sz="4" w:space="0" w:color="000000"/>
              <w:right w:val="single" w:sz="4" w:space="0" w:color="000000"/>
            </w:tcBorders>
          </w:tcPr>
          <w:p w:rsidR="0054441D" w:rsidRPr="00152E0F" w:rsidRDefault="000C5A33" w:rsidP="0076687F">
            <w:pPr>
              <w:pStyle w:val="Default"/>
              <w:rPr>
                <w:color w:val="auto"/>
              </w:rPr>
            </w:pPr>
            <w:r w:rsidRPr="00152E0F">
              <w:rPr>
                <w:color w:val="auto"/>
              </w:rPr>
              <w:t>Student Companion Site</w:t>
            </w:r>
          </w:p>
        </w:tc>
        <w:tc>
          <w:tcPr>
            <w:tcW w:w="4243" w:type="dxa"/>
            <w:tcBorders>
              <w:top w:val="single" w:sz="4" w:space="0" w:color="000000"/>
              <w:left w:val="single" w:sz="4" w:space="0" w:color="000000"/>
              <w:bottom w:val="single" w:sz="4" w:space="0" w:color="000000"/>
              <w:right w:val="single" w:sz="4" w:space="0" w:color="000000"/>
            </w:tcBorders>
          </w:tcPr>
          <w:p w:rsidR="0054441D" w:rsidRPr="00152E0F" w:rsidRDefault="000C5A33" w:rsidP="00AA2BF3">
            <w:pPr>
              <w:pStyle w:val="Quote"/>
              <w:rPr>
                <w:rFonts w:ascii="Times New Roman" w:hAnsi="Times New Roman"/>
                <w:i w:val="0"/>
                <w:color w:val="auto"/>
              </w:rPr>
            </w:pPr>
            <w:r w:rsidRPr="00152E0F">
              <w:rPr>
                <w:rFonts w:ascii="Times New Roman" w:hAnsi="Times New Roman"/>
                <w:i w:val="0"/>
                <w:color w:val="auto"/>
              </w:rPr>
              <w:t>http://www.cengage.com/cgi-wadsworth/</w:t>
            </w:r>
          </w:p>
        </w:tc>
      </w:tr>
    </w:tbl>
    <w:p w:rsidR="0054441D" w:rsidRPr="00152E0F" w:rsidRDefault="0054441D" w:rsidP="0054441D">
      <w:pPr>
        <w:pStyle w:val="Default"/>
        <w:rPr>
          <w:color w:val="auto"/>
        </w:rPr>
      </w:pPr>
    </w:p>
    <w:p w:rsidR="00F62D87" w:rsidRPr="00152E0F" w:rsidRDefault="00F62D87" w:rsidP="0054441D">
      <w:pPr>
        <w:pStyle w:val="Default"/>
        <w:rPr>
          <w:color w:val="auto"/>
        </w:rPr>
      </w:pPr>
    </w:p>
    <w:p w:rsidR="0054441D" w:rsidRPr="00152E0F" w:rsidRDefault="0054441D" w:rsidP="0054441D">
      <w:pPr>
        <w:pStyle w:val="Default"/>
        <w:jc w:val="center"/>
        <w:rPr>
          <w:b/>
          <w:color w:val="auto"/>
        </w:rPr>
      </w:pPr>
      <w:r w:rsidRPr="00152E0F">
        <w:rPr>
          <w:b/>
          <w:color w:val="auto"/>
        </w:rPr>
        <w:t>ASSESSMENT</w:t>
      </w:r>
    </w:p>
    <w:p w:rsidR="0054441D" w:rsidRPr="00152E0F"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7"/>
        <w:gridCol w:w="2483"/>
      </w:tblGrid>
      <w:tr w:rsidR="0054441D" w:rsidRPr="00152E0F" w:rsidTr="00C61557">
        <w:tc>
          <w:tcPr>
            <w:tcW w:w="7038" w:type="dxa"/>
          </w:tcPr>
          <w:p w:rsidR="0054441D" w:rsidRPr="00152E0F" w:rsidRDefault="0054441D" w:rsidP="00C61557">
            <w:pPr>
              <w:pStyle w:val="Default"/>
              <w:jc w:val="center"/>
              <w:rPr>
                <w:b/>
                <w:color w:val="auto"/>
              </w:rPr>
            </w:pPr>
            <w:r w:rsidRPr="00152E0F">
              <w:rPr>
                <w:b/>
                <w:color w:val="auto"/>
              </w:rPr>
              <w:t>Factor</w:t>
            </w:r>
          </w:p>
        </w:tc>
        <w:tc>
          <w:tcPr>
            <w:tcW w:w="2538" w:type="dxa"/>
          </w:tcPr>
          <w:p w:rsidR="0054441D" w:rsidRPr="00152E0F" w:rsidRDefault="0054441D" w:rsidP="00C61557">
            <w:pPr>
              <w:pStyle w:val="Default"/>
              <w:jc w:val="center"/>
              <w:rPr>
                <w:b/>
                <w:color w:val="auto"/>
              </w:rPr>
            </w:pPr>
            <w:r w:rsidRPr="00152E0F">
              <w:rPr>
                <w:b/>
                <w:color w:val="auto"/>
              </w:rPr>
              <w:t>Weight</w:t>
            </w:r>
          </w:p>
        </w:tc>
      </w:tr>
      <w:tr w:rsidR="00B86080" w:rsidRPr="00152E0F" w:rsidTr="00C61557">
        <w:tc>
          <w:tcPr>
            <w:tcW w:w="7038" w:type="dxa"/>
          </w:tcPr>
          <w:p w:rsidR="00B86080" w:rsidRPr="00152E0F" w:rsidRDefault="00B86080" w:rsidP="00FC23D5">
            <w:pPr>
              <w:pStyle w:val="Default"/>
              <w:rPr>
                <w:color w:val="auto"/>
              </w:rPr>
            </w:pPr>
            <w:r w:rsidRPr="00152E0F">
              <w:rPr>
                <w:color w:val="auto"/>
              </w:rPr>
              <w:t>Case</w:t>
            </w:r>
            <w:r w:rsidR="001D1566" w:rsidRPr="00152E0F">
              <w:rPr>
                <w:color w:val="auto"/>
              </w:rPr>
              <w:t>s</w:t>
            </w:r>
          </w:p>
          <w:p w:rsidR="00B86080" w:rsidRPr="00152E0F" w:rsidRDefault="00002946" w:rsidP="00FC23D5">
            <w:pPr>
              <w:pStyle w:val="Default"/>
              <w:numPr>
                <w:ilvl w:val="0"/>
                <w:numId w:val="16"/>
              </w:numPr>
              <w:rPr>
                <w:color w:val="auto"/>
              </w:rPr>
            </w:pPr>
            <w:r w:rsidRPr="00152E0F">
              <w:rPr>
                <w:color w:val="auto"/>
              </w:rPr>
              <w:t xml:space="preserve">Accuracy and </w:t>
            </w:r>
            <w:r w:rsidR="001D1566" w:rsidRPr="00152E0F">
              <w:rPr>
                <w:color w:val="auto"/>
              </w:rPr>
              <w:t>analyses</w:t>
            </w:r>
            <w:r w:rsidR="00B86080" w:rsidRPr="00152E0F">
              <w:rPr>
                <w:color w:val="auto"/>
              </w:rPr>
              <w:t xml:space="preserve"> </w:t>
            </w:r>
          </w:p>
        </w:tc>
        <w:tc>
          <w:tcPr>
            <w:tcW w:w="2538" w:type="dxa"/>
          </w:tcPr>
          <w:p w:rsidR="00B86080" w:rsidRPr="00152E0F" w:rsidRDefault="001D1566" w:rsidP="00002946">
            <w:pPr>
              <w:pStyle w:val="Default"/>
              <w:jc w:val="center"/>
              <w:rPr>
                <w:color w:val="auto"/>
              </w:rPr>
            </w:pPr>
            <w:r w:rsidRPr="00152E0F">
              <w:rPr>
                <w:color w:val="auto"/>
              </w:rPr>
              <w:t>5</w:t>
            </w:r>
            <w:r w:rsidR="00B86080" w:rsidRPr="00152E0F">
              <w:rPr>
                <w:color w:val="auto"/>
              </w:rPr>
              <w:t>0%</w:t>
            </w:r>
          </w:p>
        </w:tc>
      </w:tr>
      <w:tr w:rsidR="00B86080" w:rsidRPr="00152E0F" w:rsidTr="00C61557">
        <w:tc>
          <w:tcPr>
            <w:tcW w:w="7038" w:type="dxa"/>
          </w:tcPr>
          <w:p w:rsidR="00B86080" w:rsidRPr="00152E0F" w:rsidRDefault="00002946" w:rsidP="00FC23D5">
            <w:pPr>
              <w:pStyle w:val="Default"/>
              <w:rPr>
                <w:color w:val="auto"/>
              </w:rPr>
            </w:pPr>
            <w:r w:rsidRPr="00152E0F">
              <w:rPr>
                <w:color w:val="auto"/>
              </w:rPr>
              <w:t>Applications</w:t>
            </w:r>
          </w:p>
          <w:p w:rsidR="00B86080" w:rsidRPr="00152E0F" w:rsidRDefault="001D1566" w:rsidP="00002946">
            <w:pPr>
              <w:pStyle w:val="Default"/>
              <w:numPr>
                <w:ilvl w:val="0"/>
                <w:numId w:val="16"/>
              </w:numPr>
              <w:rPr>
                <w:color w:val="auto"/>
              </w:rPr>
            </w:pPr>
            <w:r w:rsidRPr="00152E0F">
              <w:rPr>
                <w:color w:val="auto"/>
              </w:rPr>
              <w:t>Activities and exercises</w:t>
            </w:r>
            <w:r w:rsidR="00B86080" w:rsidRPr="00152E0F">
              <w:rPr>
                <w:color w:val="auto"/>
              </w:rPr>
              <w:t xml:space="preserve"> </w:t>
            </w:r>
          </w:p>
        </w:tc>
        <w:tc>
          <w:tcPr>
            <w:tcW w:w="2538" w:type="dxa"/>
          </w:tcPr>
          <w:p w:rsidR="00B86080" w:rsidRPr="00152E0F" w:rsidRDefault="001D1566" w:rsidP="00FC23D5">
            <w:pPr>
              <w:pStyle w:val="Default"/>
              <w:jc w:val="center"/>
              <w:rPr>
                <w:color w:val="auto"/>
              </w:rPr>
            </w:pPr>
            <w:r w:rsidRPr="00152E0F">
              <w:rPr>
                <w:color w:val="auto"/>
              </w:rPr>
              <w:t>3</w:t>
            </w:r>
            <w:r w:rsidR="00B86080" w:rsidRPr="00152E0F">
              <w:rPr>
                <w:color w:val="auto"/>
              </w:rPr>
              <w:t>0%</w:t>
            </w:r>
          </w:p>
        </w:tc>
      </w:tr>
      <w:tr w:rsidR="00B86080" w:rsidRPr="00152E0F" w:rsidTr="00C61557">
        <w:tc>
          <w:tcPr>
            <w:tcW w:w="7038" w:type="dxa"/>
          </w:tcPr>
          <w:p w:rsidR="00B86080" w:rsidRPr="00152E0F" w:rsidRDefault="001D1566" w:rsidP="00FC23D5">
            <w:pPr>
              <w:pStyle w:val="Default"/>
              <w:rPr>
                <w:color w:val="auto"/>
              </w:rPr>
            </w:pPr>
            <w:r w:rsidRPr="00152E0F">
              <w:rPr>
                <w:color w:val="auto"/>
              </w:rPr>
              <w:t xml:space="preserve">Project </w:t>
            </w:r>
          </w:p>
          <w:p w:rsidR="00B86080" w:rsidRPr="00152E0F" w:rsidRDefault="00A65D28" w:rsidP="00002946">
            <w:pPr>
              <w:pStyle w:val="Default"/>
              <w:numPr>
                <w:ilvl w:val="0"/>
                <w:numId w:val="16"/>
              </w:numPr>
              <w:rPr>
                <w:color w:val="auto"/>
              </w:rPr>
            </w:pPr>
            <w:r w:rsidRPr="00152E0F">
              <w:rPr>
                <w:color w:val="auto"/>
              </w:rPr>
              <w:t>P</w:t>
            </w:r>
            <w:r w:rsidR="00CE50C8" w:rsidRPr="00152E0F">
              <w:rPr>
                <w:color w:val="auto"/>
              </w:rPr>
              <w:t>roposal</w:t>
            </w:r>
            <w:r w:rsidRPr="00152E0F">
              <w:rPr>
                <w:color w:val="auto"/>
              </w:rPr>
              <w:t xml:space="preserve"> and presentation</w:t>
            </w:r>
          </w:p>
        </w:tc>
        <w:tc>
          <w:tcPr>
            <w:tcW w:w="2538" w:type="dxa"/>
          </w:tcPr>
          <w:p w:rsidR="00B86080" w:rsidRPr="00152E0F" w:rsidRDefault="00002946" w:rsidP="00002946">
            <w:pPr>
              <w:pStyle w:val="Default"/>
              <w:jc w:val="center"/>
              <w:rPr>
                <w:color w:val="auto"/>
              </w:rPr>
            </w:pPr>
            <w:r w:rsidRPr="00152E0F">
              <w:rPr>
                <w:color w:val="auto"/>
              </w:rPr>
              <w:t>2</w:t>
            </w:r>
            <w:r w:rsidR="00B86080" w:rsidRPr="00152E0F">
              <w:rPr>
                <w:color w:val="auto"/>
              </w:rPr>
              <w:t>0%</w:t>
            </w:r>
          </w:p>
        </w:tc>
      </w:tr>
      <w:tr w:rsidR="0054441D" w:rsidRPr="00152E0F" w:rsidTr="00C61557">
        <w:tc>
          <w:tcPr>
            <w:tcW w:w="7038" w:type="dxa"/>
          </w:tcPr>
          <w:p w:rsidR="0054441D" w:rsidRPr="00152E0F" w:rsidRDefault="0054441D" w:rsidP="00C61557">
            <w:pPr>
              <w:pStyle w:val="Default"/>
              <w:rPr>
                <w:b/>
                <w:color w:val="auto"/>
              </w:rPr>
            </w:pPr>
            <w:r w:rsidRPr="00152E0F">
              <w:rPr>
                <w:b/>
                <w:color w:val="auto"/>
              </w:rPr>
              <w:t>Total</w:t>
            </w:r>
          </w:p>
        </w:tc>
        <w:tc>
          <w:tcPr>
            <w:tcW w:w="2538" w:type="dxa"/>
          </w:tcPr>
          <w:p w:rsidR="0054441D" w:rsidRPr="00152E0F" w:rsidRDefault="0054441D" w:rsidP="00C61557">
            <w:pPr>
              <w:pStyle w:val="Default"/>
              <w:jc w:val="center"/>
              <w:rPr>
                <w:b/>
                <w:color w:val="auto"/>
              </w:rPr>
            </w:pPr>
            <w:r w:rsidRPr="00152E0F">
              <w:rPr>
                <w:b/>
                <w:color w:val="auto"/>
              </w:rPr>
              <w:t>100%</w:t>
            </w:r>
          </w:p>
        </w:tc>
      </w:tr>
    </w:tbl>
    <w:p w:rsidR="0054441D" w:rsidRPr="00152E0F" w:rsidRDefault="0054441D" w:rsidP="0054441D">
      <w:pPr>
        <w:pStyle w:val="Default"/>
        <w:rPr>
          <w:b/>
          <w:color w:val="auto"/>
        </w:rPr>
      </w:pPr>
    </w:p>
    <w:p w:rsidR="0054441D" w:rsidRDefault="0054441D" w:rsidP="0054441D">
      <w:pPr>
        <w:pStyle w:val="Default"/>
        <w:rPr>
          <w:color w:val="auto"/>
        </w:rPr>
      </w:pPr>
    </w:p>
    <w:p w:rsidR="00280D63" w:rsidRPr="00152E0F" w:rsidRDefault="00280D63" w:rsidP="0054441D">
      <w:pPr>
        <w:pStyle w:val="Default"/>
        <w:rPr>
          <w:color w:val="auto"/>
        </w:rPr>
      </w:pPr>
    </w:p>
    <w:p w:rsidR="00451063" w:rsidRPr="00152E0F" w:rsidRDefault="00451063" w:rsidP="0054441D">
      <w:pPr>
        <w:pStyle w:val="Default"/>
        <w:rPr>
          <w:color w:val="auto"/>
        </w:rPr>
      </w:pPr>
    </w:p>
    <w:p w:rsidR="0054441D" w:rsidRPr="00152E0F" w:rsidRDefault="0054441D" w:rsidP="0054441D">
      <w:pPr>
        <w:pStyle w:val="Default"/>
        <w:jc w:val="center"/>
        <w:rPr>
          <w:b/>
          <w:color w:val="auto"/>
        </w:rPr>
      </w:pPr>
      <w:r w:rsidRPr="00152E0F">
        <w:rPr>
          <w:b/>
          <w:color w:val="auto"/>
        </w:rPr>
        <w:t>GRADING SYSTEM</w:t>
      </w:r>
    </w:p>
    <w:p w:rsidR="0054441D" w:rsidRPr="00152E0F"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50"/>
        <w:gridCol w:w="2328"/>
        <w:gridCol w:w="2347"/>
      </w:tblGrid>
      <w:tr w:rsidR="0054441D" w:rsidRPr="00152E0F" w:rsidTr="00C61557">
        <w:tc>
          <w:tcPr>
            <w:tcW w:w="2394" w:type="dxa"/>
          </w:tcPr>
          <w:p w:rsidR="0054441D" w:rsidRPr="00152E0F" w:rsidRDefault="0054441D" w:rsidP="00C61557">
            <w:pPr>
              <w:pStyle w:val="Default"/>
              <w:jc w:val="center"/>
              <w:rPr>
                <w:color w:val="auto"/>
              </w:rPr>
            </w:pPr>
            <w:r w:rsidRPr="00152E0F">
              <w:rPr>
                <w:b/>
                <w:bCs/>
                <w:color w:val="auto"/>
              </w:rPr>
              <w:t>Grade Point</w:t>
            </w:r>
          </w:p>
        </w:tc>
        <w:tc>
          <w:tcPr>
            <w:tcW w:w="2394" w:type="dxa"/>
          </w:tcPr>
          <w:p w:rsidR="0054441D" w:rsidRPr="00152E0F" w:rsidRDefault="0054441D" w:rsidP="00C61557">
            <w:pPr>
              <w:pStyle w:val="Default"/>
              <w:jc w:val="center"/>
              <w:rPr>
                <w:color w:val="auto"/>
              </w:rPr>
            </w:pPr>
            <w:r w:rsidRPr="00152E0F">
              <w:rPr>
                <w:b/>
                <w:bCs/>
                <w:color w:val="auto"/>
              </w:rPr>
              <w:t>Description</w:t>
            </w:r>
          </w:p>
        </w:tc>
        <w:tc>
          <w:tcPr>
            <w:tcW w:w="2394" w:type="dxa"/>
          </w:tcPr>
          <w:p w:rsidR="0054441D" w:rsidRPr="00152E0F" w:rsidRDefault="0054441D" w:rsidP="00C61557">
            <w:pPr>
              <w:pStyle w:val="Default"/>
              <w:jc w:val="center"/>
              <w:rPr>
                <w:color w:val="auto"/>
              </w:rPr>
            </w:pPr>
            <w:r w:rsidRPr="00152E0F">
              <w:rPr>
                <w:b/>
                <w:bCs/>
                <w:color w:val="auto"/>
              </w:rPr>
              <w:t>Letter Rating</w:t>
            </w:r>
          </w:p>
        </w:tc>
        <w:tc>
          <w:tcPr>
            <w:tcW w:w="2394" w:type="dxa"/>
          </w:tcPr>
          <w:p w:rsidR="0054441D" w:rsidRPr="00152E0F" w:rsidRDefault="0054441D" w:rsidP="00C61557">
            <w:pPr>
              <w:pStyle w:val="Default"/>
              <w:jc w:val="center"/>
              <w:rPr>
                <w:color w:val="auto"/>
              </w:rPr>
            </w:pPr>
            <w:r w:rsidRPr="00152E0F">
              <w:rPr>
                <w:b/>
                <w:bCs/>
                <w:color w:val="auto"/>
              </w:rPr>
              <w:t>Percentage Grade</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4.0</w:t>
            </w:r>
          </w:p>
        </w:tc>
        <w:tc>
          <w:tcPr>
            <w:tcW w:w="2394" w:type="dxa"/>
          </w:tcPr>
          <w:p w:rsidR="0054441D" w:rsidRPr="00152E0F" w:rsidRDefault="0054441D" w:rsidP="00C61557">
            <w:pPr>
              <w:pStyle w:val="Default"/>
              <w:jc w:val="center"/>
              <w:rPr>
                <w:color w:val="auto"/>
              </w:rPr>
            </w:pPr>
            <w:r w:rsidRPr="00152E0F">
              <w:rPr>
                <w:color w:val="auto"/>
              </w:rPr>
              <w:t>Excellent</w:t>
            </w:r>
          </w:p>
        </w:tc>
        <w:tc>
          <w:tcPr>
            <w:tcW w:w="2394" w:type="dxa"/>
          </w:tcPr>
          <w:p w:rsidR="0054441D" w:rsidRPr="00152E0F" w:rsidRDefault="0054441D" w:rsidP="00C61557">
            <w:pPr>
              <w:pStyle w:val="Default"/>
              <w:jc w:val="center"/>
              <w:rPr>
                <w:color w:val="auto"/>
              </w:rPr>
            </w:pPr>
            <w:r w:rsidRPr="00152E0F">
              <w:rPr>
                <w:color w:val="auto"/>
              </w:rPr>
              <w:t>A</w:t>
            </w:r>
          </w:p>
        </w:tc>
        <w:tc>
          <w:tcPr>
            <w:tcW w:w="2394" w:type="dxa"/>
          </w:tcPr>
          <w:p w:rsidR="0054441D" w:rsidRPr="00152E0F" w:rsidRDefault="0054441D" w:rsidP="004B2DD6">
            <w:pPr>
              <w:pStyle w:val="Default"/>
              <w:jc w:val="center"/>
              <w:rPr>
                <w:color w:val="auto"/>
              </w:rPr>
            </w:pPr>
            <w:r w:rsidRPr="00152E0F">
              <w:rPr>
                <w:color w:val="auto"/>
              </w:rPr>
              <w:t>9</w:t>
            </w:r>
            <w:r w:rsidR="004B2DD6" w:rsidRPr="00152E0F">
              <w:rPr>
                <w:color w:val="auto"/>
              </w:rPr>
              <w:t>5</w:t>
            </w:r>
            <w:r w:rsidRPr="00152E0F">
              <w:rPr>
                <w:color w:val="auto"/>
              </w:rPr>
              <w:t>-100</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3.5</w:t>
            </w:r>
          </w:p>
        </w:tc>
        <w:tc>
          <w:tcPr>
            <w:tcW w:w="2394" w:type="dxa"/>
          </w:tcPr>
          <w:p w:rsidR="0054441D" w:rsidRPr="00152E0F" w:rsidRDefault="0054441D" w:rsidP="00C61557">
            <w:pPr>
              <w:pStyle w:val="Default"/>
              <w:jc w:val="center"/>
              <w:rPr>
                <w:color w:val="auto"/>
              </w:rPr>
            </w:pPr>
            <w:r w:rsidRPr="00152E0F">
              <w:rPr>
                <w:color w:val="auto"/>
              </w:rPr>
              <w:t>Superior</w:t>
            </w:r>
          </w:p>
        </w:tc>
        <w:tc>
          <w:tcPr>
            <w:tcW w:w="2394" w:type="dxa"/>
          </w:tcPr>
          <w:p w:rsidR="0054441D" w:rsidRPr="00152E0F" w:rsidRDefault="0054441D" w:rsidP="00C61557">
            <w:pPr>
              <w:pStyle w:val="Default"/>
              <w:jc w:val="center"/>
              <w:rPr>
                <w:color w:val="auto"/>
              </w:rPr>
            </w:pPr>
            <w:r w:rsidRPr="00152E0F">
              <w:rPr>
                <w:color w:val="auto"/>
              </w:rPr>
              <w:t>B+</w:t>
            </w:r>
          </w:p>
        </w:tc>
        <w:tc>
          <w:tcPr>
            <w:tcW w:w="2394" w:type="dxa"/>
          </w:tcPr>
          <w:p w:rsidR="0054441D" w:rsidRPr="00152E0F" w:rsidRDefault="0054441D" w:rsidP="004B2DD6">
            <w:pPr>
              <w:pStyle w:val="Default"/>
              <w:jc w:val="center"/>
              <w:rPr>
                <w:color w:val="auto"/>
              </w:rPr>
            </w:pPr>
            <w:r w:rsidRPr="00152E0F">
              <w:rPr>
                <w:color w:val="auto"/>
              </w:rPr>
              <w:t>9</w:t>
            </w:r>
            <w:r w:rsidR="004B2DD6" w:rsidRPr="00152E0F">
              <w:rPr>
                <w:color w:val="auto"/>
              </w:rPr>
              <w:t>1</w:t>
            </w:r>
            <w:r w:rsidRPr="00152E0F">
              <w:rPr>
                <w:color w:val="auto"/>
              </w:rPr>
              <w:t>-9</w:t>
            </w:r>
            <w:r w:rsidR="004B2DD6" w:rsidRPr="00152E0F">
              <w:rPr>
                <w:color w:val="auto"/>
              </w:rPr>
              <w:t>4</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3.0</w:t>
            </w:r>
          </w:p>
        </w:tc>
        <w:tc>
          <w:tcPr>
            <w:tcW w:w="2394" w:type="dxa"/>
          </w:tcPr>
          <w:p w:rsidR="0054441D" w:rsidRPr="00152E0F" w:rsidRDefault="0054441D" w:rsidP="00C61557">
            <w:pPr>
              <w:pStyle w:val="Default"/>
              <w:jc w:val="center"/>
              <w:rPr>
                <w:color w:val="auto"/>
              </w:rPr>
            </w:pPr>
            <w:r w:rsidRPr="00152E0F">
              <w:rPr>
                <w:color w:val="auto"/>
              </w:rPr>
              <w:t>Very Good</w:t>
            </w:r>
          </w:p>
        </w:tc>
        <w:tc>
          <w:tcPr>
            <w:tcW w:w="2394" w:type="dxa"/>
          </w:tcPr>
          <w:p w:rsidR="0054441D" w:rsidRPr="00152E0F" w:rsidRDefault="0054441D" w:rsidP="00C61557">
            <w:pPr>
              <w:pStyle w:val="Default"/>
              <w:jc w:val="center"/>
              <w:rPr>
                <w:color w:val="auto"/>
              </w:rPr>
            </w:pPr>
            <w:r w:rsidRPr="00152E0F">
              <w:rPr>
                <w:color w:val="auto"/>
              </w:rPr>
              <w:t>B</w:t>
            </w:r>
          </w:p>
        </w:tc>
        <w:tc>
          <w:tcPr>
            <w:tcW w:w="2394" w:type="dxa"/>
          </w:tcPr>
          <w:p w:rsidR="0054441D" w:rsidRPr="00152E0F" w:rsidRDefault="0054441D" w:rsidP="004B2DD6">
            <w:pPr>
              <w:pStyle w:val="Default"/>
              <w:jc w:val="center"/>
              <w:rPr>
                <w:color w:val="auto"/>
              </w:rPr>
            </w:pPr>
            <w:r w:rsidRPr="00152E0F">
              <w:rPr>
                <w:color w:val="auto"/>
              </w:rPr>
              <w:t>8</w:t>
            </w:r>
            <w:r w:rsidR="004B2DD6" w:rsidRPr="00152E0F">
              <w:rPr>
                <w:color w:val="auto"/>
              </w:rPr>
              <w:t>7</w:t>
            </w:r>
            <w:r w:rsidRPr="00152E0F">
              <w:rPr>
                <w:color w:val="auto"/>
              </w:rPr>
              <w:t>-</w:t>
            </w:r>
            <w:r w:rsidR="00D9277B" w:rsidRPr="00152E0F">
              <w:rPr>
                <w:color w:val="auto"/>
              </w:rPr>
              <w:t>9</w:t>
            </w:r>
            <w:r w:rsidR="004B2DD6" w:rsidRPr="00152E0F">
              <w:rPr>
                <w:color w:val="auto"/>
              </w:rPr>
              <w:t>0</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2.5</w:t>
            </w:r>
          </w:p>
        </w:tc>
        <w:tc>
          <w:tcPr>
            <w:tcW w:w="2394" w:type="dxa"/>
          </w:tcPr>
          <w:p w:rsidR="0054441D" w:rsidRPr="00152E0F" w:rsidRDefault="0054441D" w:rsidP="00C61557">
            <w:pPr>
              <w:pStyle w:val="Default"/>
              <w:jc w:val="center"/>
              <w:rPr>
                <w:color w:val="auto"/>
              </w:rPr>
            </w:pPr>
            <w:r w:rsidRPr="00152E0F">
              <w:rPr>
                <w:color w:val="auto"/>
              </w:rPr>
              <w:t>Good</w:t>
            </w:r>
          </w:p>
        </w:tc>
        <w:tc>
          <w:tcPr>
            <w:tcW w:w="2394" w:type="dxa"/>
          </w:tcPr>
          <w:p w:rsidR="0054441D" w:rsidRPr="00152E0F" w:rsidRDefault="0054441D" w:rsidP="00C61557">
            <w:pPr>
              <w:pStyle w:val="Default"/>
              <w:jc w:val="center"/>
              <w:rPr>
                <w:color w:val="auto"/>
              </w:rPr>
            </w:pPr>
            <w:r w:rsidRPr="00152E0F">
              <w:rPr>
                <w:color w:val="auto"/>
              </w:rPr>
              <w:t>B-</w:t>
            </w:r>
          </w:p>
        </w:tc>
        <w:tc>
          <w:tcPr>
            <w:tcW w:w="2394" w:type="dxa"/>
          </w:tcPr>
          <w:p w:rsidR="0054441D" w:rsidRPr="00152E0F" w:rsidRDefault="00D9277B" w:rsidP="004B2DD6">
            <w:pPr>
              <w:pStyle w:val="Default"/>
              <w:jc w:val="center"/>
              <w:rPr>
                <w:color w:val="auto"/>
              </w:rPr>
            </w:pPr>
            <w:r w:rsidRPr="00152E0F">
              <w:rPr>
                <w:color w:val="auto"/>
              </w:rPr>
              <w:t>8</w:t>
            </w:r>
            <w:r w:rsidR="004B2DD6" w:rsidRPr="00152E0F">
              <w:rPr>
                <w:color w:val="auto"/>
              </w:rPr>
              <w:t>3</w:t>
            </w:r>
            <w:r w:rsidR="0054441D" w:rsidRPr="00152E0F">
              <w:rPr>
                <w:color w:val="auto"/>
              </w:rPr>
              <w:t>-8</w:t>
            </w:r>
            <w:r w:rsidR="004B2DD6" w:rsidRPr="00152E0F">
              <w:rPr>
                <w:color w:val="auto"/>
              </w:rPr>
              <w:t>6</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2.0</w:t>
            </w:r>
          </w:p>
        </w:tc>
        <w:tc>
          <w:tcPr>
            <w:tcW w:w="2394" w:type="dxa"/>
          </w:tcPr>
          <w:p w:rsidR="0054441D" w:rsidRPr="00152E0F" w:rsidRDefault="0054441D" w:rsidP="00C61557">
            <w:pPr>
              <w:pStyle w:val="Default"/>
              <w:jc w:val="center"/>
              <w:rPr>
                <w:color w:val="auto"/>
              </w:rPr>
            </w:pPr>
            <w:r w:rsidRPr="00152E0F">
              <w:rPr>
                <w:color w:val="auto"/>
              </w:rPr>
              <w:t>Satisfactory</w:t>
            </w:r>
          </w:p>
        </w:tc>
        <w:tc>
          <w:tcPr>
            <w:tcW w:w="2394" w:type="dxa"/>
          </w:tcPr>
          <w:p w:rsidR="0054441D" w:rsidRPr="00152E0F" w:rsidRDefault="0054441D" w:rsidP="00C61557">
            <w:pPr>
              <w:pStyle w:val="Default"/>
              <w:jc w:val="center"/>
              <w:rPr>
                <w:color w:val="auto"/>
              </w:rPr>
            </w:pPr>
            <w:r w:rsidRPr="00152E0F">
              <w:rPr>
                <w:color w:val="auto"/>
              </w:rPr>
              <w:t>C+</w:t>
            </w:r>
          </w:p>
        </w:tc>
        <w:tc>
          <w:tcPr>
            <w:tcW w:w="2394" w:type="dxa"/>
          </w:tcPr>
          <w:p w:rsidR="0054441D" w:rsidRPr="00152E0F" w:rsidRDefault="004B2DD6" w:rsidP="004B2DD6">
            <w:pPr>
              <w:pStyle w:val="Default"/>
              <w:jc w:val="center"/>
              <w:rPr>
                <w:color w:val="auto"/>
              </w:rPr>
            </w:pPr>
            <w:r w:rsidRPr="00152E0F">
              <w:rPr>
                <w:color w:val="auto"/>
              </w:rPr>
              <w:t>79</w:t>
            </w:r>
            <w:r w:rsidR="0054441D" w:rsidRPr="00152E0F">
              <w:rPr>
                <w:color w:val="auto"/>
              </w:rPr>
              <w:t>-</w:t>
            </w:r>
            <w:r w:rsidR="00D9277B" w:rsidRPr="00152E0F">
              <w:rPr>
                <w:color w:val="auto"/>
              </w:rPr>
              <w:t>8</w:t>
            </w:r>
            <w:r w:rsidRPr="00152E0F">
              <w:rPr>
                <w:color w:val="auto"/>
              </w:rPr>
              <w:t>2</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1.5</w:t>
            </w:r>
          </w:p>
        </w:tc>
        <w:tc>
          <w:tcPr>
            <w:tcW w:w="2394" w:type="dxa"/>
          </w:tcPr>
          <w:p w:rsidR="0054441D" w:rsidRPr="00152E0F" w:rsidRDefault="0054441D" w:rsidP="00C61557">
            <w:pPr>
              <w:pStyle w:val="Default"/>
              <w:jc w:val="center"/>
              <w:rPr>
                <w:color w:val="auto"/>
              </w:rPr>
            </w:pPr>
            <w:r w:rsidRPr="00152E0F">
              <w:rPr>
                <w:color w:val="auto"/>
              </w:rPr>
              <w:t>Fair</w:t>
            </w:r>
          </w:p>
        </w:tc>
        <w:tc>
          <w:tcPr>
            <w:tcW w:w="2394" w:type="dxa"/>
          </w:tcPr>
          <w:p w:rsidR="0054441D" w:rsidRPr="00152E0F" w:rsidRDefault="0054441D" w:rsidP="00C61557">
            <w:pPr>
              <w:pStyle w:val="Default"/>
              <w:jc w:val="center"/>
              <w:rPr>
                <w:color w:val="auto"/>
              </w:rPr>
            </w:pPr>
            <w:r w:rsidRPr="00152E0F">
              <w:rPr>
                <w:color w:val="auto"/>
              </w:rPr>
              <w:t>C</w:t>
            </w:r>
          </w:p>
        </w:tc>
        <w:tc>
          <w:tcPr>
            <w:tcW w:w="2394" w:type="dxa"/>
          </w:tcPr>
          <w:p w:rsidR="0054441D" w:rsidRPr="00152E0F" w:rsidRDefault="00D9277B" w:rsidP="004B2DD6">
            <w:pPr>
              <w:pStyle w:val="Default"/>
              <w:jc w:val="center"/>
              <w:rPr>
                <w:color w:val="auto"/>
              </w:rPr>
            </w:pPr>
            <w:r w:rsidRPr="00152E0F">
              <w:rPr>
                <w:color w:val="auto"/>
              </w:rPr>
              <w:t>75</w:t>
            </w:r>
            <w:r w:rsidR="0054441D" w:rsidRPr="00152E0F">
              <w:rPr>
                <w:color w:val="auto"/>
              </w:rPr>
              <w:t>-7</w:t>
            </w:r>
            <w:r w:rsidR="004B2DD6" w:rsidRPr="00152E0F">
              <w:rPr>
                <w:color w:val="auto"/>
              </w:rPr>
              <w:t>8</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1.0</w:t>
            </w:r>
          </w:p>
        </w:tc>
        <w:tc>
          <w:tcPr>
            <w:tcW w:w="2394" w:type="dxa"/>
          </w:tcPr>
          <w:p w:rsidR="0054441D" w:rsidRPr="00152E0F" w:rsidRDefault="0054441D" w:rsidP="00C61557">
            <w:pPr>
              <w:pStyle w:val="Default"/>
              <w:jc w:val="center"/>
              <w:rPr>
                <w:color w:val="auto"/>
              </w:rPr>
            </w:pPr>
            <w:r w:rsidRPr="00152E0F">
              <w:rPr>
                <w:color w:val="auto"/>
              </w:rPr>
              <w:t>Pass</w:t>
            </w:r>
          </w:p>
        </w:tc>
        <w:tc>
          <w:tcPr>
            <w:tcW w:w="2394" w:type="dxa"/>
          </w:tcPr>
          <w:p w:rsidR="0054441D" w:rsidRPr="00152E0F" w:rsidRDefault="0054441D" w:rsidP="00C61557">
            <w:pPr>
              <w:pStyle w:val="Default"/>
              <w:jc w:val="center"/>
              <w:rPr>
                <w:color w:val="auto"/>
              </w:rPr>
            </w:pPr>
            <w:r w:rsidRPr="00152E0F">
              <w:rPr>
                <w:color w:val="auto"/>
              </w:rPr>
              <w:t>D</w:t>
            </w:r>
          </w:p>
        </w:tc>
        <w:tc>
          <w:tcPr>
            <w:tcW w:w="2394" w:type="dxa"/>
          </w:tcPr>
          <w:p w:rsidR="0054441D" w:rsidRPr="00152E0F" w:rsidRDefault="00D9277B" w:rsidP="00D9277B">
            <w:pPr>
              <w:pStyle w:val="Default"/>
              <w:jc w:val="center"/>
              <w:rPr>
                <w:color w:val="auto"/>
              </w:rPr>
            </w:pPr>
            <w:r w:rsidRPr="00152E0F">
              <w:rPr>
                <w:color w:val="auto"/>
              </w:rPr>
              <w:t>7</w:t>
            </w:r>
            <w:r w:rsidR="0054441D" w:rsidRPr="00152E0F">
              <w:rPr>
                <w:color w:val="auto"/>
              </w:rPr>
              <w:t>0-</w:t>
            </w:r>
            <w:r w:rsidRPr="00152E0F">
              <w:rPr>
                <w:color w:val="auto"/>
              </w:rPr>
              <w:t>74</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R</w:t>
            </w:r>
          </w:p>
        </w:tc>
        <w:tc>
          <w:tcPr>
            <w:tcW w:w="2394" w:type="dxa"/>
          </w:tcPr>
          <w:p w:rsidR="0054441D" w:rsidRPr="00152E0F" w:rsidRDefault="0054441D" w:rsidP="00C61557">
            <w:pPr>
              <w:pStyle w:val="Default"/>
              <w:jc w:val="center"/>
              <w:rPr>
                <w:color w:val="auto"/>
              </w:rPr>
            </w:pPr>
            <w:r w:rsidRPr="00152E0F">
              <w:rPr>
                <w:color w:val="auto"/>
              </w:rPr>
              <w:t>Repeat</w:t>
            </w:r>
          </w:p>
        </w:tc>
        <w:tc>
          <w:tcPr>
            <w:tcW w:w="2394" w:type="dxa"/>
          </w:tcPr>
          <w:p w:rsidR="0054441D" w:rsidRPr="00152E0F" w:rsidRDefault="0054441D" w:rsidP="00C61557">
            <w:pPr>
              <w:pStyle w:val="Default"/>
              <w:jc w:val="center"/>
              <w:rPr>
                <w:color w:val="auto"/>
              </w:rPr>
            </w:pPr>
          </w:p>
        </w:tc>
        <w:tc>
          <w:tcPr>
            <w:tcW w:w="2394" w:type="dxa"/>
          </w:tcPr>
          <w:p w:rsidR="0054441D" w:rsidRPr="00152E0F" w:rsidRDefault="0054441D" w:rsidP="00D9277B">
            <w:pPr>
              <w:pStyle w:val="Default"/>
              <w:jc w:val="center"/>
              <w:rPr>
                <w:color w:val="auto"/>
              </w:rPr>
            </w:pPr>
            <w:r w:rsidRPr="00152E0F">
              <w:rPr>
                <w:color w:val="auto"/>
              </w:rPr>
              <w:t>&lt;</w:t>
            </w:r>
            <w:r w:rsidR="00D9277B" w:rsidRPr="00152E0F">
              <w:rPr>
                <w:color w:val="auto"/>
              </w:rPr>
              <w:t>7</w:t>
            </w:r>
            <w:r w:rsidRPr="00152E0F">
              <w:rPr>
                <w:color w:val="auto"/>
              </w:rPr>
              <w:t>0</w:t>
            </w:r>
          </w:p>
        </w:tc>
      </w:tr>
      <w:tr w:rsidR="0054441D" w:rsidRPr="00152E0F" w:rsidTr="00C61557">
        <w:tc>
          <w:tcPr>
            <w:tcW w:w="2394" w:type="dxa"/>
          </w:tcPr>
          <w:p w:rsidR="0054441D" w:rsidRPr="00152E0F" w:rsidRDefault="0054441D" w:rsidP="00C61557">
            <w:pPr>
              <w:pStyle w:val="Default"/>
              <w:jc w:val="center"/>
              <w:rPr>
                <w:color w:val="auto"/>
              </w:rPr>
            </w:pPr>
            <w:r w:rsidRPr="00152E0F">
              <w:rPr>
                <w:color w:val="auto"/>
              </w:rPr>
              <w:t>0.0</w:t>
            </w:r>
          </w:p>
        </w:tc>
        <w:tc>
          <w:tcPr>
            <w:tcW w:w="2394" w:type="dxa"/>
          </w:tcPr>
          <w:p w:rsidR="0054441D" w:rsidRPr="00152E0F" w:rsidRDefault="0054441D" w:rsidP="00C61557">
            <w:pPr>
              <w:pStyle w:val="Default"/>
              <w:jc w:val="center"/>
              <w:rPr>
                <w:color w:val="auto"/>
              </w:rPr>
            </w:pPr>
            <w:r w:rsidRPr="00152E0F">
              <w:rPr>
                <w:color w:val="auto"/>
              </w:rPr>
              <w:t>Fail</w:t>
            </w:r>
          </w:p>
        </w:tc>
        <w:tc>
          <w:tcPr>
            <w:tcW w:w="2394" w:type="dxa"/>
          </w:tcPr>
          <w:p w:rsidR="0054441D" w:rsidRPr="00152E0F" w:rsidRDefault="0054441D" w:rsidP="00C61557">
            <w:pPr>
              <w:pStyle w:val="Default"/>
              <w:jc w:val="center"/>
              <w:rPr>
                <w:color w:val="auto"/>
              </w:rPr>
            </w:pPr>
            <w:r w:rsidRPr="00152E0F">
              <w:rPr>
                <w:color w:val="auto"/>
              </w:rPr>
              <w:t>F</w:t>
            </w:r>
          </w:p>
        </w:tc>
        <w:tc>
          <w:tcPr>
            <w:tcW w:w="2394" w:type="dxa"/>
          </w:tcPr>
          <w:p w:rsidR="0054441D" w:rsidRPr="00152E0F" w:rsidRDefault="0054441D" w:rsidP="00C61557">
            <w:pPr>
              <w:pStyle w:val="Default"/>
              <w:jc w:val="center"/>
              <w:rPr>
                <w:color w:val="auto"/>
              </w:rPr>
            </w:pPr>
          </w:p>
        </w:tc>
      </w:tr>
    </w:tbl>
    <w:p w:rsidR="00F561FA" w:rsidRPr="00152E0F" w:rsidRDefault="00F561FA" w:rsidP="0027103D">
      <w:pPr>
        <w:pStyle w:val="Default"/>
        <w:tabs>
          <w:tab w:val="left" w:pos="2520"/>
          <w:tab w:val="left" w:pos="4320"/>
          <w:tab w:val="left" w:pos="6480"/>
        </w:tabs>
        <w:spacing w:line="253" w:lineRule="atLeast"/>
        <w:jc w:val="both"/>
        <w:outlineLvl w:val="0"/>
        <w:rPr>
          <w:color w:val="auto"/>
        </w:rPr>
      </w:pPr>
      <w:r w:rsidRPr="00152E0F">
        <w:rPr>
          <w:b/>
          <w:bCs/>
          <w:color w:val="auto"/>
        </w:rPr>
        <w:t xml:space="preserve"> </w:t>
      </w:r>
    </w:p>
    <w:sectPr w:rsidR="00F561FA" w:rsidRPr="00152E0F" w:rsidSect="00223D13">
      <w:footerReference w:type="default" r:id="rId8"/>
      <w:pgSz w:w="12240" w:h="163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DD4" w:rsidRDefault="00F04DD4">
      <w:r>
        <w:separator/>
      </w:r>
    </w:p>
  </w:endnote>
  <w:endnote w:type="continuationSeparator" w:id="0">
    <w:p w:rsidR="00F04DD4" w:rsidRDefault="00F04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13" w:rsidRPr="00EE79C1" w:rsidRDefault="00223D13" w:rsidP="006A427D">
    <w:pPr>
      <w:pStyle w:val="Footer"/>
      <w:pBdr>
        <w:top w:val="single" w:sz="4" w:space="1" w:color="auto"/>
      </w:pBdr>
      <w:tabs>
        <w:tab w:val="clear" w:pos="4320"/>
        <w:tab w:val="clear" w:pos="8640"/>
        <w:tab w:val="center" w:pos="4680"/>
        <w:tab w:val="right" w:pos="9360"/>
      </w:tabs>
      <w:rPr>
        <w:rFonts w:ascii="Calibri" w:hAnsi="Calibri"/>
        <w:sz w:val="18"/>
      </w:rPr>
    </w:pPr>
    <w:r w:rsidRPr="00EE79C1">
      <w:rPr>
        <w:rFonts w:ascii="Calibri" w:hAnsi="Calibri"/>
        <w:sz w:val="18"/>
      </w:rPr>
      <w:tab/>
      <w:t xml:space="preserve">Page </w:t>
    </w:r>
    <w:r w:rsidRPr="00EE79C1">
      <w:rPr>
        <w:rFonts w:ascii="Calibri" w:hAnsi="Calibri"/>
        <w:sz w:val="18"/>
      </w:rPr>
      <w:fldChar w:fldCharType="begin"/>
    </w:r>
    <w:r w:rsidRPr="00EE79C1">
      <w:rPr>
        <w:rFonts w:ascii="Calibri" w:hAnsi="Calibri"/>
        <w:sz w:val="18"/>
      </w:rPr>
      <w:instrText xml:space="preserve"> PAGE </w:instrText>
    </w:r>
    <w:r w:rsidRPr="00EE79C1">
      <w:rPr>
        <w:rFonts w:ascii="Calibri" w:hAnsi="Calibri"/>
        <w:sz w:val="18"/>
      </w:rPr>
      <w:fldChar w:fldCharType="separate"/>
    </w:r>
    <w:r w:rsidR="00451063">
      <w:rPr>
        <w:rFonts w:ascii="Calibri" w:hAnsi="Calibri"/>
        <w:noProof/>
        <w:sz w:val="18"/>
      </w:rPr>
      <w:t>4</w:t>
    </w:r>
    <w:r w:rsidRPr="00EE79C1">
      <w:rPr>
        <w:rFonts w:ascii="Calibri" w:hAnsi="Calibri"/>
        <w:sz w:val="18"/>
      </w:rPr>
      <w:fldChar w:fldCharType="end"/>
    </w:r>
    <w:r w:rsidRPr="00EE79C1">
      <w:rPr>
        <w:rFonts w:ascii="Calibri" w:hAnsi="Calibri"/>
        <w:sz w:val="18"/>
      </w:rPr>
      <w:t xml:space="preserve"> of </w:t>
    </w:r>
    <w:r w:rsidRPr="00EE79C1">
      <w:rPr>
        <w:rFonts w:ascii="Calibri" w:hAnsi="Calibri"/>
        <w:sz w:val="18"/>
      </w:rPr>
      <w:fldChar w:fldCharType="begin"/>
    </w:r>
    <w:r w:rsidRPr="00EE79C1">
      <w:rPr>
        <w:rFonts w:ascii="Calibri" w:hAnsi="Calibri"/>
        <w:sz w:val="18"/>
      </w:rPr>
      <w:instrText xml:space="preserve"> NUMPAGES </w:instrText>
    </w:r>
    <w:r w:rsidRPr="00EE79C1">
      <w:rPr>
        <w:rFonts w:ascii="Calibri" w:hAnsi="Calibri"/>
        <w:sz w:val="18"/>
      </w:rPr>
      <w:fldChar w:fldCharType="separate"/>
    </w:r>
    <w:r w:rsidR="00451063">
      <w:rPr>
        <w:rFonts w:ascii="Calibri" w:hAnsi="Calibri"/>
        <w:noProof/>
        <w:sz w:val="18"/>
      </w:rPr>
      <w:t>4</w:t>
    </w:r>
    <w:r w:rsidRPr="00EE79C1">
      <w:rPr>
        <w:rFonts w:ascii="Calibri" w:hAnsi="Calibri"/>
        <w:sz w:val="18"/>
      </w:rPr>
      <w:fldChar w:fldCharType="end"/>
    </w:r>
    <w:r w:rsidRPr="00EE79C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DD4" w:rsidRDefault="00F04DD4">
      <w:r>
        <w:separator/>
      </w:r>
    </w:p>
  </w:footnote>
  <w:footnote w:type="continuationSeparator" w:id="0">
    <w:p w:rsidR="00F04DD4" w:rsidRDefault="00F04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DC3AD"/>
    <w:multiLevelType w:val="hybridMultilevel"/>
    <w:tmpl w:val="7CDC26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52FBC"/>
    <w:multiLevelType w:val="hybridMultilevel"/>
    <w:tmpl w:val="C95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0F2"/>
    <w:multiLevelType w:val="multilevel"/>
    <w:tmpl w:val="A7C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7D"/>
    <w:multiLevelType w:val="multilevel"/>
    <w:tmpl w:val="275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97322"/>
    <w:multiLevelType w:val="hybridMultilevel"/>
    <w:tmpl w:val="188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63B"/>
    <w:multiLevelType w:val="hybridMultilevel"/>
    <w:tmpl w:val="4D7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2ECC"/>
    <w:multiLevelType w:val="hybridMultilevel"/>
    <w:tmpl w:val="F8F2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8E3"/>
    <w:multiLevelType w:val="multilevel"/>
    <w:tmpl w:val="907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8EF"/>
    <w:multiLevelType w:val="hybridMultilevel"/>
    <w:tmpl w:val="7C3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AFC"/>
    <w:multiLevelType w:val="hybridMultilevel"/>
    <w:tmpl w:val="A11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416EA"/>
    <w:multiLevelType w:val="multilevel"/>
    <w:tmpl w:val="95CE71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21B11"/>
    <w:multiLevelType w:val="multilevel"/>
    <w:tmpl w:val="0F84B7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D6801"/>
    <w:multiLevelType w:val="multilevel"/>
    <w:tmpl w:val="41A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D3700"/>
    <w:multiLevelType w:val="hybridMultilevel"/>
    <w:tmpl w:val="708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B1BC7"/>
    <w:multiLevelType w:val="multilevel"/>
    <w:tmpl w:val="D2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73705"/>
    <w:multiLevelType w:val="multilevel"/>
    <w:tmpl w:val="D6F40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359CD"/>
    <w:multiLevelType w:val="multilevel"/>
    <w:tmpl w:val="D29A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96AF8"/>
    <w:multiLevelType w:val="multilevel"/>
    <w:tmpl w:val="AF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6272A"/>
    <w:multiLevelType w:val="hybridMultilevel"/>
    <w:tmpl w:val="CA6C0702"/>
    <w:lvl w:ilvl="0" w:tplc="F146B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66EF6"/>
    <w:multiLevelType w:val="hybridMultilevel"/>
    <w:tmpl w:val="BE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61B8B"/>
    <w:multiLevelType w:val="hybridMultilevel"/>
    <w:tmpl w:val="CEE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C09D9"/>
    <w:multiLevelType w:val="multilevel"/>
    <w:tmpl w:val="E8AC9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134AB"/>
    <w:multiLevelType w:val="multilevel"/>
    <w:tmpl w:val="62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679A6"/>
    <w:multiLevelType w:val="multilevel"/>
    <w:tmpl w:val="2C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75EE5"/>
    <w:multiLevelType w:val="hybridMultilevel"/>
    <w:tmpl w:val="C592D3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32441C8"/>
    <w:multiLevelType w:val="hybridMultilevel"/>
    <w:tmpl w:val="B0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1168E"/>
    <w:multiLevelType w:val="multilevel"/>
    <w:tmpl w:val="F73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54544"/>
    <w:multiLevelType w:val="hybridMultilevel"/>
    <w:tmpl w:val="DC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D5053"/>
    <w:multiLevelType w:val="multilevel"/>
    <w:tmpl w:val="95D483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219F8"/>
    <w:multiLevelType w:val="multilevel"/>
    <w:tmpl w:val="1FFC6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A0443"/>
    <w:multiLevelType w:val="multilevel"/>
    <w:tmpl w:val="55BEB2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34C0C"/>
    <w:multiLevelType w:val="hybridMultilevel"/>
    <w:tmpl w:val="A5D50D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76443B6"/>
    <w:multiLevelType w:val="multilevel"/>
    <w:tmpl w:val="C07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D402F2"/>
    <w:multiLevelType w:val="hybridMultilevel"/>
    <w:tmpl w:val="579A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C520E"/>
    <w:multiLevelType w:val="multilevel"/>
    <w:tmpl w:val="376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2192A"/>
    <w:multiLevelType w:val="multilevel"/>
    <w:tmpl w:val="225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8E3F85"/>
    <w:multiLevelType w:val="multilevel"/>
    <w:tmpl w:val="0D0AB1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31"/>
  </w:num>
  <w:num w:numId="4">
    <w:abstractNumId w:val="21"/>
  </w:num>
  <w:num w:numId="5">
    <w:abstractNumId w:val="5"/>
  </w:num>
  <w:num w:numId="6">
    <w:abstractNumId w:val="13"/>
  </w:num>
  <w:num w:numId="7">
    <w:abstractNumId w:val="33"/>
  </w:num>
  <w:num w:numId="8">
    <w:abstractNumId w:val="19"/>
  </w:num>
  <w:num w:numId="9">
    <w:abstractNumId w:val="4"/>
  </w:num>
  <w:num w:numId="10">
    <w:abstractNumId w:val="8"/>
  </w:num>
  <w:num w:numId="11">
    <w:abstractNumId w:val="9"/>
  </w:num>
  <w:num w:numId="12">
    <w:abstractNumId w:val="20"/>
  </w:num>
  <w:num w:numId="13">
    <w:abstractNumId w:val="1"/>
  </w:num>
  <w:num w:numId="14">
    <w:abstractNumId w:val="6"/>
  </w:num>
  <w:num w:numId="15">
    <w:abstractNumId w:val="25"/>
  </w:num>
  <w:num w:numId="16">
    <w:abstractNumId w:val="27"/>
  </w:num>
  <w:num w:numId="17">
    <w:abstractNumId w:val="29"/>
  </w:num>
  <w:num w:numId="18">
    <w:abstractNumId w:val="17"/>
  </w:num>
  <w:num w:numId="19">
    <w:abstractNumId w:val="18"/>
  </w:num>
  <w:num w:numId="20">
    <w:abstractNumId w:val="34"/>
  </w:num>
  <w:num w:numId="21">
    <w:abstractNumId w:val="35"/>
  </w:num>
  <w:num w:numId="22">
    <w:abstractNumId w:val="23"/>
  </w:num>
  <w:num w:numId="23">
    <w:abstractNumId w:val="14"/>
  </w:num>
  <w:num w:numId="24">
    <w:abstractNumId w:val="32"/>
  </w:num>
  <w:num w:numId="25">
    <w:abstractNumId w:val="7"/>
  </w:num>
  <w:num w:numId="26">
    <w:abstractNumId w:val="2"/>
  </w:num>
  <w:num w:numId="27">
    <w:abstractNumId w:val="16"/>
  </w:num>
  <w:num w:numId="28">
    <w:abstractNumId w:val="22"/>
  </w:num>
  <w:num w:numId="29">
    <w:abstractNumId w:val="3"/>
  </w:num>
  <w:num w:numId="30">
    <w:abstractNumId w:val="26"/>
  </w:num>
  <w:num w:numId="31">
    <w:abstractNumId w:val="11"/>
  </w:num>
  <w:num w:numId="32">
    <w:abstractNumId w:val="36"/>
  </w:num>
  <w:num w:numId="33">
    <w:abstractNumId w:val="15"/>
  </w:num>
  <w:num w:numId="34">
    <w:abstractNumId w:val="30"/>
  </w:num>
  <w:num w:numId="35">
    <w:abstractNumId w:val="10"/>
  </w:num>
  <w:num w:numId="36">
    <w:abstractNumId w:val="2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E2"/>
    <w:rsid w:val="00002946"/>
    <w:rsid w:val="00014CB2"/>
    <w:rsid w:val="0001543F"/>
    <w:rsid w:val="000314C2"/>
    <w:rsid w:val="000325C8"/>
    <w:rsid w:val="0003715C"/>
    <w:rsid w:val="00046C26"/>
    <w:rsid w:val="00061C7D"/>
    <w:rsid w:val="000645ED"/>
    <w:rsid w:val="00092CA5"/>
    <w:rsid w:val="0009735A"/>
    <w:rsid w:val="000A2F06"/>
    <w:rsid w:val="000B3853"/>
    <w:rsid w:val="000C5471"/>
    <w:rsid w:val="000C5A33"/>
    <w:rsid w:val="000D1805"/>
    <w:rsid w:val="000E1506"/>
    <w:rsid w:val="000E5CD4"/>
    <w:rsid w:val="001010DB"/>
    <w:rsid w:val="001117E0"/>
    <w:rsid w:val="0011438E"/>
    <w:rsid w:val="00125B3A"/>
    <w:rsid w:val="001408B2"/>
    <w:rsid w:val="00142BE7"/>
    <w:rsid w:val="00151ED7"/>
    <w:rsid w:val="00152E0F"/>
    <w:rsid w:val="0015402D"/>
    <w:rsid w:val="001718CC"/>
    <w:rsid w:val="00172A4F"/>
    <w:rsid w:val="00172F44"/>
    <w:rsid w:val="001767CD"/>
    <w:rsid w:val="00185731"/>
    <w:rsid w:val="00185B01"/>
    <w:rsid w:val="00187DE4"/>
    <w:rsid w:val="001A2AA3"/>
    <w:rsid w:val="001A3B95"/>
    <w:rsid w:val="001B1B1A"/>
    <w:rsid w:val="001B2E71"/>
    <w:rsid w:val="001B4BED"/>
    <w:rsid w:val="001B6D6E"/>
    <w:rsid w:val="001C3A20"/>
    <w:rsid w:val="001D1566"/>
    <w:rsid w:val="001D1C75"/>
    <w:rsid w:val="001E53F0"/>
    <w:rsid w:val="001F11AB"/>
    <w:rsid w:val="002036F4"/>
    <w:rsid w:val="00223D13"/>
    <w:rsid w:val="00227BD2"/>
    <w:rsid w:val="002325AA"/>
    <w:rsid w:val="00236DED"/>
    <w:rsid w:val="00264633"/>
    <w:rsid w:val="0027103D"/>
    <w:rsid w:val="00280D63"/>
    <w:rsid w:val="002811E8"/>
    <w:rsid w:val="00283B71"/>
    <w:rsid w:val="00290B71"/>
    <w:rsid w:val="00290CA5"/>
    <w:rsid w:val="002917A5"/>
    <w:rsid w:val="0029184D"/>
    <w:rsid w:val="002A1242"/>
    <w:rsid w:val="002A2BA4"/>
    <w:rsid w:val="002B20CB"/>
    <w:rsid w:val="002F78D6"/>
    <w:rsid w:val="00313408"/>
    <w:rsid w:val="00324180"/>
    <w:rsid w:val="003271F7"/>
    <w:rsid w:val="0034548B"/>
    <w:rsid w:val="003464CD"/>
    <w:rsid w:val="0034735F"/>
    <w:rsid w:val="003535CC"/>
    <w:rsid w:val="00361309"/>
    <w:rsid w:val="00366502"/>
    <w:rsid w:val="00367324"/>
    <w:rsid w:val="003723C6"/>
    <w:rsid w:val="00377DE2"/>
    <w:rsid w:val="0038391E"/>
    <w:rsid w:val="003864AE"/>
    <w:rsid w:val="003922D8"/>
    <w:rsid w:val="003A218B"/>
    <w:rsid w:val="003A64CB"/>
    <w:rsid w:val="003B2A62"/>
    <w:rsid w:val="003B3B90"/>
    <w:rsid w:val="003B60B2"/>
    <w:rsid w:val="003D1661"/>
    <w:rsid w:val="003D33CB"/>
    <w:rsid w:val="003E32FA"/>
    <w:rsid w:val="003F648F"/>
    <w:rsid w:val="004049FF"/>
    <w:rsid w:val="00406EAC"/>
    <w:rsid w:val="00421F87"/>
    <w:rsid w:val="00451063"/>
    <w:rsid w:val="0047355F"/>
    <w:rsid w:val="004829B3"/>
    <w:rsid w:val="004919CA"/>
    <w:rsid w:val="004B1DA0"/>
    <w:rsid w:val="004B2DD6"/>
    <w:rsid w:val="004B64BF"/>
    <w:rsid w:val="004D6A70"/>
    <w:rsid w:val="004E375C"/>
    <w:rsid w:val="004E5A70"/>
    <w:rsid w:val="004F46E1"/>
    <w:rsid w:val="005124F9"/>
    <w:rsid w:val="00517971"/>
    <w:rsid w:val="005221F4"/>
    <w:rsid w:val="0052386B"/>
    <w:rsid w:val="0054441D"/>
    <w:rsid w:val="0054484A"/>
    <w:rsid w:val="0056008C"/>
    <w:rsid w:val="00561866"/>
    <w:rsid w:val="00566EC7"/>
    <w:rsid w:val="00592E0A"/>
    <w:rsid w:val="005A0DF9"/>
    <w:rsid w:val="005C1F50"/>
    <w:rsid w:val="005C3C1E"/>
    <w:rsid w:val="005D4461"/>
    <w:rsid w:val="005E1482"/>
    <w:rsid w:val="00605037"/>
    <w:rsid w:val="00614E1F"/>
    <w:rsid w:val="00637A1D"/>
    <w:rsid w:val="00646E1A"/>
    <w:rsid w:val="00650F32"/>
    <w:rsid w:val="00665306"/>
    <w:rsid w:val="00680467"/>
    <w:rsid w:val="0068126E"/>
    <w:rsid w:val="00692898"/>
    <w:rsid w:val="0069646E"/>
    <w:rsid w:val="0069750E"/>
    <w:rsid w:val="006A427D"/>
    <w:rsid w:val="006A4B5D"/>
    <w:rsid w:val="006A6974"/>
    <w:rsid w:val="006B17DB"/>
    <w:rsid w:val="006B1A9F"/>
    <w:rsid w:val="006B4CC0"/>
    <w:rsid w:val="006C0B0D"/>
    <w:rsid w:val="006D54AA"/>
    <w:rsid w:val="006D6B65"/>
    <w:rsid w:val="006D6D18"/>
    <w:rsid w:val="006E596D"/>
    <w:rsid w:val="006F0030"/>
    <w:rsid w:val="006F3B02"/>
    <w:rsid w:val="00705099"/>
    <w:rsid w:val="007240A2"/>
    <w:rsid w:val="00724177"/>
    <w:rsid w:val="00730B30"/>
    <w:rsid w:val="00741889"/>
    <w:rsid w:val="00742F38"/>
    <w:rsid w:val="0076687F"/>
    <w:rsid w:val="00772FE1"/>
    <w:rsid w:val="00777DCB"/>
    <w:rsid w:val="007A35D9"/>
    <w:rsid w:val="007B0F00"/>
    <w:rsid w:val="007B42B6"/>
    <w:rsid w:val="007C5095"/>
    <w:rsid w:val="007D1308"/>
    <w:rsid w:val="007D1F61"/>
    <w:rsid w:val="007E3642"/>
    <w:rsid w:val="007F2E09"/>
    <w:rsid w:val="007F5700"/>
    <w:rsid w:val="00812001"/>
    <w:rsid w:val="00813784"/>
    <w:rsid w:val="0086513C"/>
    <w:rsid w:val="00877CC9"/>
    <w:rsid w:val="008843AF"/>
    <w:rsid w:val="008854F8"/>
    <w:rsid w:val="00885ABA"/>
    <w:rsid w:val="008B0169"/>
    <w:rsid w:val="008B2027"/>
    <w:rsid w:val="008B7FA3"/>
    <w:rsid w:val="008D1F4E"/>
    <w:rsid w:val="008F0CBA"/>
    <w:rsid w:val="009011E6"/>
    <w:rsid w:val="00913149"/>
    <w:rsid w:val="00913344"/>
    <w:rsid w:val="0091636A"/>
    <w:rsid w:val="009164D7"/>
    <w:rsid w:val="00922231"/>
    <w:rsid w:val="00937B34"/>
    <w:rsid w:val="0094128A"/>
    <w:rsid w:val="009463DA"/>
    <w:rsid w:val="0095248A"/>
    <w:rsid w:val="00953C86"/>
    <w:rsid w:val="00974EFC"/>
    <w:rsid w:val="00977468"/>
    <w:rsid w:val="0098691B"/>
    <w:rsid w:val="009D37CA"/>
    <w:rsid w:val="00A106FF"/>
    <w:rsid w:val="00A16737"/>
    <w:rsid w:val="00A211A9"/>
    <w:rsid w:val="00A2602B"/>
    <w:rsid w:val="00A310D1"/>
    <w:rsid w:val="00A365C9"/>
    <w:rsid w:val="00A41892"/>
    <w:rsid w:val="00A51703"/>
    <w:rsid w:val="00A611ED"/>
    <w:rsid w:val="00A65D28"/>
    <w:rsid w:val="00A7281A"/>
    <w:rsid w:val="00AA2BF3"/>
    <w:rsid w:val="00AA3CD3"/>
    <w:rsid w:val="00AB2C76"/>
    <w:rsid w:val="00AD252A"/>
    <w:rsid w:val="00AE1997"/>
    <w:rsid w:val="00AE3DB9"/>
    <w:rsid w:val="00AE7A32"/>
    <w:rsid w:val="00B12AA4"/>
    <w:rsid w:val="00B31CF1"/>
    <w:rsid w:val="00B372F9"/>
    <w:rsid w:val="00B37594"/>
    <w:rsid w:val="00B42B49"/>
    <w:rsid w:val="00B5263D"/>
    <w:rsid w:val="00B55A7C"/>
    <w:rsid w:val="00B63842"/>
    <w:rsid w:val="00B64CFC"/>
    <w:rsid w:val="00B75BAE"/>
    <w:rsid w:val="00B86080"/>
    <w:rsid w:val="00B90EE6"/>
    <w:rsid w:val="00B93AC3"/>
    <w:rsid w:val="00B97F51"/>
    <w:rsid w:val="00BC098B"/>
    <w:rsid w:val="00BD1E72"/>
    <w:rsid w:val="00BE5F03"/>
    <w:rsid w:val="00BF0A43"/>
    <w:rsid w:val="00C11603"/>
    <w:rsid w:val="00C32CF4"/>
    <w:rsid w:val="00C35FE2"/>
    <w:rsid w:val="00C50EE7"/>
    <w:rsid w:val="00C61557"/>
    <w:rsid w:val="00C70A2E"/>
    <w:rsid w:val="00C70ABD"/>
    <w:rsid w:val="00C96AF9"/>
    <w:rsid w:val="00CA13D3"/>
    <w:rsid w:val="00CA7D66"/>
    <w:rsid w:val="00CB4210"/>
    <w:rsid w:val="00CB78A9"/>
    <w:rsid w:val="00CC020F"/>
    <w:rsid w:val="00CC06BE"/>
    <w:rsid w:val="00CC22B7"/>
    <w:rsid w:val="00CD3EC3"/>
    <w:rsid w:val="00CD47B4"/>
    <w:rsid w:val="00CE1225"/>
    <w:rsid w:val="00CE50C8"/>
    <w:rsid w:val="00CE7AAB"/>
    <w:rsid w:val="00CF37DF"/>
    <w:rsid w:val="00D00508"/>
    <w:rsid w:val="00D0502B"/>
    <w:rsid w:val="00D06B2F"/>
    <w:rsid w:val="00D24210"/>
    <w:rsid w:val="00D246B5"/>
    <w:rsid w:val="00D27DE5"/>
    <w:rsid w:val="00D30AEF"/>
    <w:rsid w:val="00D32562"/>
    <w:rsid w:val="00D42626"/>
    <w:rsid w:val="00D475AC"/>
    <w:rsid w:val="00D728B1"/>
    <w:rsid w:val="00D83459"/>
    <w:rsid w:val="00D83825"/>
    <w:rsid w:val="00D906F3"/>
    <w:rsid w:val="00D9277B"/>
    <w:rsid w:val="00D978D5"/>
    <w:rsid w:val="00DA6781"/>
    <w:rsid w:val="00DB44DD"/>
    <w:rsid w:val="00DC7D0B"/>
    <w:rsid w:val="00DD1DDD"/>
    <w:rsid w:val="00DD272A"/>
    <w:rsid w:val="00DF1848"/>
    <w:rsid w:val="00E11A8C"/>
    <w:rsid w:val="00E3158B"/>
    <w:rsid w:val="00E460CF"/>
    <w:rsid w:val="00E57481"/>
    <w:rsid w:val="00E57C60"/>
    <w:rsid w:val="00E81598"/>
    <w:rsid w:val="00E830A8"/>
    <w:rsid w:val="00E97585"/>
    <w:rsid w:val="00EA3CED"/>
    <w:rsid w:val="00EB2689"/>
    <w:rsid w:val="00EB4A82"/>
    <w:rsid w:val="00EC4EA4"/>
    <w:rsid w:val="00ED3A98"/>
    <w:rsid w:val="00EE6671"/>
    <w:rsid w:val="00EE79C1"/>
    <w:rsid w:val="00F04DD4"/>
    <w:rsid w:val="00F10D03"/>
    <w:rsid w:val="00F13D19"/>
    <w:rsid w:val="00F23EF0"/>
    <w:rsid w:val="00F34540"/>
    <w:rsid w:val="00F406FE"/>
    <w:rsid w:val="00F442D9"/>
    <w:rsid w:val="00F4468E"/>
    <w:rsid w:val="00F447BF"/>
    <w:rsid w:val="00F45C03"/>
    <w:rsid w:val="00F47345"/>
    <w:rsid w:val="00F54B05"/>
    <w:rsid w:val="00F561FA"/>
    <w:rsid w:val="00F62D87"/>
    <w:rsid w:val="00F666AB"/>
    <w:rsid w:val="00F91DF7"/>
    <w:rsid w:val="00F950DC"/>
    <w:rsid w:val="00FA48E1"/>
    <w:rsid w:val="00FC23D5"/>
    <w:rsid w:val="00FC2AF3"/>
    <w:rsid w:val="00FC5C33"/>
    <w:rsid w:val="00FE0431"/>
    <w:rsid w:val="00FE219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EE5D9"/>
  <w15:chartTrackingRefBased/>
  <w15:docId w15:val="{10788D34-204C-482A-BB44-9301DF94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Cambria" w:hAnsi="Cambria"/>
      <w:sz w:val="24"/>
      <w:szCs w:val="24"/>
    </w:rPr>
  </w:style>
  <w:style w:type="paragraph" w:styleId="Heading1">
    <w:name w:val="heading 1"/>
    <w:basedOn w:val="Normal"/>
    <w:next w:val="Normal"/>
    <w:link w:val="Heading1Char"/>
    <w:uiPriority w:val="9"/>
    <w:qFormat/>
    <w:rsid w:val="000E5CD4"/>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1636A"/>
    <w:pPr>
      <w:keepNext/>
      <w:spacing w:before="240" w:after="60"/>
      <w:outlineLvl w:val="1"/>
    </w:pPr>
    <w:rPr>
      <w:b/>
      <w:bCs/>
      <w:i/>
      <w:iCs/>
      <w:sz w:val="28"/>
      <w:szCs w:val="28"/>
    </w:rPr>
  </w:style>
  <w:style w:type="paragraph" w:styleId="Heading3">
    <w:name w:val="heading 3"/>
    <w:basedOn w:val="Normal"/>
    <w:link w:val="Heading3Char"/>
    <w:uiPriority w:val="9"/>
    <w:qFormat/>
    <w:rsid w:val="00AA3CD3"/>
    <w:pPr>
      <w:spacing w:before="100" w:beforeAutospacing="1" w:after="100" w:afterAutospacing="1"/>
      <w:outlineLvl w:val="2"/>
    </w:pPr>
    <w:rPr>
      <w:rFonts w:ascii="Times New Roman" w:hAnsi="Times New Roman"/>
      <w:b/>
      <w:bCs/>
      <w:sz w:val="27"/>
      <w:szCs w:val="27"/>
    </w:rPr>
  </w:style>
  <w:style w:type="paragraph" w:styleId="Heading5">
    <w:name w:val="heading 5"/>
    <w:basedOn w:val="Normal"/>
    <w:next w:val="Normal"/>
    <w:link w:val="Heading5Char"/>
    <w:uiPriority w:val="9"/>
    <w:unhideWhenUsed/>
    <w:qFormat/>
    <w:rsid w:val="00AE7A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4">
    <w:name w:val="CM14"/>
    <w:basedOn w:val="Default"/>
    <w:next w:val="Default"/>
    <w:uiPriority w:val="99"/>
    <w:rPr>
      <w:color w:val="auto"/>
    </w:rPr>
  </w:style>
  <w:style w:type="paragraph" w:customStyle="1" w:styleId="CM7">
    <w:name w:val="CM7"/>
    <w:basedOn w:val="Default"/>
    <w:next w:val="Default"/>
    <w:uiPriority w:val="99"/>
    <w:pPr>
      <w:spacing w:line="253"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5">
    <w:name w:val="CM15"/>
    <w:basedOn w:val="Default"/>
    <w:next w:val="Default"/>
    <w:uiPriority w:val="99"/>
    <w:rPr>
      <w:color w:val="auto"/>
    </w:rPr>
  </w:style>
  <w:style w:type="paragraph" w:styleId="Header">
    <w:name w:val="header"/>
    <w:basedOn w:val="Normal"/>
    <w:link w:val="HeaderChar"/>
    <w:uiPriority w:val="99"/>
    <w:semiHidden/>
    <w:rsid w:val="00EE79C1"/>
    <w:pPr>
      <w:tabs>
        <w:tab w:val="center" w:pos="4320"/>
        <w:tab w:val="right" w:pos="8640"/>
      </w:tabs>
    </w:pPr>
  </w:style>
  <w:style w:type="character" w:customStyle="1" w:styleId="HeaderChar">
    <w:name w:val="Header Char"/>
    <w:basedOn w:val="DefaultParagraphFont"/>
    <w:link w:val="Header"/>
    <w:uiPriority w:val="99"/>
    <w:semiHidden/>
    <w:locked/>
    <w:rsid w:val="00EE79C1"/>
    <w:rPr>
      <w:rFonts w:ascii="Cambria" w:eastAsia="Times New Roman" w:hAnsi="Cambria" w:cs="Times New Roman"/>
      <w:sz w:val="24"/>
    </w:rPr>
  </w:style>
  <w:style w:type="paragraph" w:styleId="Footer">
    <w:name w:val="footer"/>
    <w:basedOn w:val="Normal"/>
    <w:link w:val="FooterChar"/>
    <w:uiPriority w:val="99"/>
    <w:semiHidden/>
    <w:rsid w:val="00EE79C1"/>
    <w:pPr>
      <w:tabs>
        <w:tab w:val="center" w:pos="4320"/>
        <w:tab w:val="right" w:pos="8640"/>
      </w:tabs>
    </w:pPr>
  </w:style>
  <w:style w:type="character" w:customStyle="1" w:styleId="FooterChar">
    <w:name w:val="Footer Char"/>
    <w:basedOn w:val="DefaultParagraphFont"/>
    <w:link w:val="Footer"/>
    <w:uiPriority w:val="99"/>
    <w:semiHidden/>
    <w:locked/>
    <w:rsid w:val="00EE79C1"/>
    <w:rPr>
      <w:rFonts w:ascii="Cambria" w:eastAsia="Times New Roman" w:hAnsi="Cambria" w:cs="Times New Roman"/>
      <w:sz w:val="24"/>
    </w:rPr>
  </w:style>
  <w:style w:type="paragraph" w:styleId="DocumentMap">
    <w:name w:val="Document Map"/>
    <w:basedOn w:val="Normal"/>
    <w:link w:val="DocumentMapChar"/>
    <w:uiPriority w:val="99"/>
    <w:semiHidden/>
    <w:rsid w:val="00B372F9"/>
    <w:rPr>
      <w:rFonts w:ascii="Lucida Grande" w:hAnsi="Lucida Grande"/>
    </w:rPr>
  </w:style>
  <w:style w:type="character" w:customStyle="1" w:styleId="DocumentMapChar">
    <w:name w:val="Document Map Char"/>
    <w:basedOn w:val="DefaultParagraphFont"/>
    <w:link w:val="DocumentMap"/>
    <w:uiPriority w:val="99"/>
    <w:semiHidden/>
    <w:locked/>
    <w:rsid w:val="00B372F9"/>
    <w:rPr>
      <w:rFonts w:ascii="Lucida Grande" w:eastAsia="Times New Roman" w:hAnsi="Lucida Grande" w:cs="Times New Roman"/>
      <w:sz w:val="24"/>
    </w:rPr>
  </w:style>
  <w:style w:type="table" w:styleId="TableGrid">
    <w:name w:val="Table Grid"/>
    <w:basedOn w:val="TableNormal"/>
    <w:uiPriority w:val="99"/>
    <w:rsid w:val="00B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0EE6"/>
  </w:style>
  <w:style w:type="character" w:customStyle="1" w:styleId="apple-style-span">
    <w:name w:val="apple-style-span"/>
    <w:basedOn w:val="DefaultParagraphFont"/>
    <w:rsid w:val="00B90EE6"/>
  </w:style>
  <w:style w:type="character" w:styleId="Emphasis">
    <w:name w:val="Emphasis"/>
    <w:basedOn w:val="DefaultParagraphFont"/>
    <w:uiPriority w:val="20"/>
    <w:qFormat/>
    <w:rsid w:val="00B90EE6"/>
    <w:rPr>
      <w:i/>
      <w:iCs/>
    </w:rPr>
  </w:style>
  <w:style w:type="paragraph" w:styleId="NormalWeb">
    <w:name w:val="Normal (Web)"/>
    <w:basedOn w:val="Normal"/>
    <w:uiPriority w:val="99"/>
    <w:semiHidden/>
    <w:unhideWhenUsed/>
    <w:rsid w:val="00FA48E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48E1"/>
    <w:rPr>
      <w:color w:val="0000FF"/>
      <w:u w:val="single"/>
    </w:rPr>
  </w:style>
  <w:style w:type="paragraph" w:styleId="ListParagraph">
    <w:name w:val="List Paragraph"/>
    <w:basedOn w:val="Normal"/>
    <w:link w:val="ListParagraphChar"/>
    <w:uiPriority w:val="34"/>
    <w:qFormat/>
    <w:rsid w:val="00FA48E1"/>
    <w:pPr>
      <w:ind w:left="720"/>
    </w:pPr>
  </w:style>
  <w:style w:type="paragraph" w:customStyle="1" w:styleId="Style1">
    <w:name w:val="Style1"/>
    <w:basedOn w:val="ListParagraph"/>
    <w:link w:val="Style1Char"/>
    <w:qFormat/>
    <w:rsid w:val="00FA48E1"/>
  </w:style>
  <w:style w:type="paragraph" w:styleId="Quote">
    <w:name w:val="Quote"/>
    <w:basedOn w:val="Normal"/>
    <w:next w:val="Normal"/>
    <w:link w:val="QuoteChar"/>
    <w:uiPriority w:val="29"/>
    <w:qFormat/>
    <w:rsid w:val="00FA48E1"/>
    <w:rPr>
      <w:i/>
      <w:iCs/>
      <w:color w:val="000000"/>
    </w:rPr>
  </w:style>
  <w:style w:type="character" w:customStyle="1" w:styleId="ListParagraphChar">
    <w:name w:val="List Paragraph Char"/>
    <w:basedOn w:val="DefaultParagraphFont"/>
    <w:link w:val="ListParagraph"/>
    <w:uiPriority w:val="34"/>
    <w:rsid w:val="00FA48E1"/>
    <w:rPr>
      <w:rFonts w:ascii="Cambria" w:hAnsi="Cambria"/>
      <w:sz w:val="24"/>
      <w:szCs w:val="24"/>
    </w:rPr>
  </w:style>
  <w:style w:type="character" w:customStyle="1" w:styleId="Style1Char">
    <w:name w:val="Style1 Char"/>
    <w:basedOn w:val="ListParagraphChar"/>
    <w:link w:val="Style1"/>
    <w:rsid w:val="00FA48E1"/>
    <w:rPr>
      <w:rFonts w:ascii="Cambria" w:hAnsi="Cambria"/>
      <w:sz w:val="24"/>
      <w:szCs w:val="24"/>
    </w:rPr>
  </w:style>
  <w:style w:type="character" w:customStyle="1" w:styleId="QuoteChar">
    <w:name w:val="Quote Char"/>
    <w:basedOn w:val="DefaultParagraphFont"/>
    <w:link w:val="Quote"/>
    <w:uiPriority w:val="29"/>
    <w:rsid w:val="00FA48E1"/>
    <w:rPr>
      <w:rFonts w:ascii="Cambria" w:hAnsi="Cambria"/>
      <w:i/>
      <w:iCs/>
      <w:color w:val="000000"/>
      <w:sz w:val="24"/>
      <w:szCs w:val="24"/>
    </w:rPr>
  </w:style>
  <w:style w:type="character" w:customStyle="1" w:styleId="Heading3Char">
    <w:name w:val="Heading 3 Char"/>
    <w:basedOn w:val="DefaultParagraphFont"/>
    <w:link w:val="Heading3"/>
    <w:uiPriority w:val="9"/>
    <w:rsid w:val="00AA3CD3"/>
    <w:rPr>
      <w:b/>
      <w:bCs/>
      <w:sz w:val="27"/>
      <w:szCs w:val="27"/>
    </w:rPr>
  </w:style>
  <w:style w:type="character" w:styleId="FollowedHyperlink">
    <w:name w:val="FollowedHyperlink"/>
    <w:basedOn w:val="DefaultParagraphFont"/>
    <w:uiPriority w:val="99"/>
    <w:semiHidden/>
    <w:unhideWhenUsed/>
    <w:rsid w:val="007E3642"/>
    <w:rPr>
      <w:color w:val="800080"/>
      <w:u w:val="single"/>
    </w:rPr>
  </w:style>
  <w:style w:type="character" w:customStyle="1" w:styleId="Heading2Char">
    <w:name w:val="Heading 2 Char"/>
    <w:basedOn w:val="DefaultParagraphFont"/>
    <w:link w:val="Heading2"/>
    <w:uiPriority w:val="9"/>
    <w:semiHidden/>
    <w:rsid w:val="0091636A"/>
    <w:rPr>
      <w:rFonts w:ascii="Cambria" w:eastAsia="Times New Roman" w:hAnsi="Cambria" w:cs="Times New Roman"/>
      <w:b/>
      <w:bCs/>
      <w:i/>
      <w:iCs/>
      <w:sz w:val="28"/>
      <w:szCs w:val="28"/>
    </w:rPr>
  </w:style>
  <w:style w:type="character" w:customStyle="1" w:styleId="mw-headline">
    <w:name w:val="mw-headline"/>
    <w:basedOn w:val="DefaultParagraphFont"/>
    <w:rsid w:val="0091636A"/>
  </w:style>
  <w:style w:type="character" w:customStyle="1" w:styleId="Heading1Char">
    <w:name w:val="Heading 1 Char"/>
    <w:basedOn w:val="DefaultParagraphFont"/>
    <w:link w:val="Heading1"/>
    <w:uiPriority w:val="9"/>
    <w:rsid w:val="000E5CD4"/>
    <w:rPr>
      <w:rFonts w:ascii="Cambria" w:eastAsia="Times New Roman" w:hAnsi="Cambria" w:cs="Times New Roman"/>
      <w:b/>
      <w:bCs/>
      <w:kern w:val="32"/>
      <w:sz w:val="32"/>
      <w:szCs w:val="32"/>
    </w:rPr>
  </w:style>
  <w:style w:type="character" w:customStyle="1" w:styleId="homepagetitle">
    <w:name w:val="homepagetitle"/>
    <w:basedOn w:val="DefaultParagraphFont"/>
    <w:rsid w:val="000E5CD4"/>
  </w:style>
  <w:style w:type="character" w:customStyle="1" w:styleId="td">
    <w:name w:val="td"/>
    <w:basedOn w:val="DefaultParagraphFont"/>
    <w:rsid w:val="003A64CB"/>
  </w:style>
  <w:style w:type="character" w:customStyle="1" w:styleId="wk">
    <w:name w:val="wk"/>
    <w:basedOn w:val="DefaultParagraphFont"/>
    <w:rsid w:val="003A64CB"/>
  </w:style>
  <w:style w:type="character" w:customStyle="1" w:styleId="boldtxtblue">
    <w:name w:val="boldtxtblue"/>
    <w:basedOn w:val="DefaultParagraphFont"/>
    <w:rsid w:val="004B64BF"/>
  </w:style>
  <w:style w:type="character" w:customStyle="1" w:styleId="boldtxt">
    <w:name w:val="boldtxt"/>
    <w:basedOn w:val="DefaultParagraphFont"/>
    <w:rsid w:val="004B64BF"/>
  </w:style>
  <w:style w:type="character" w:customStyle="1" w:styleId="smalltxt">
    <w:name w:val="smalltxt"/>
    <w:basedOn w:val="DefaultParagraphFont"/>
    <w:rsid w:val="004B64BF"/>
  </w:style>
  <w:style w:type="paragraph" w:styleId="NoSpacing">
    <w:name w:val="No Spacing"/>
    <w:uiPriority w:val="1"/>
    <w:qFormat/>
    <w:rsid w:val="0098691B"/>
    <w:rPr>
      <w:rFonts w:ascii="Calibri" w:eastAsia="Calibri" w:hAnsi="Calibri"/>
      <w:sz w:val="22"/>
      <w:szCs w:val="22"/>
    </w:rPr>
  </w:style>
  <w:style w:type="character" w:customStyle="1" w:styleId="Heading5Char">
    <w:name w:val="Heading 5 Char"/>
    <w:basedOn w:val="DefaultParagraphFont"/>
    <w:link w:val="Heading5"/>
    <w:uiPriority w:val="9"/>
    <w:rsid w:val="00AE7A32"/>
    <w:rPr>
      <w:rFonts w:ascii="Calibri" w:eastAsia="Times New Roman" w:hAnsi="Calibri" w:cs="Times New Roman"/>
      <w:b/>
      <w:bCs/>
      <w:i/>
      <w:iCs/>
      <w:sz w:val="26"/>
      <w:szCs w:val="26"/>
      <w:lang w:val="en-US" w:eastAsia="en-US"/>
    </w:rPr>
  </w:style>
  <w:style w:type="character" w:customStyle="1" w:styleId="Title1">
    <w:name w:val="Title1"/>
    <w:basedOn w:val="DefaultParagraphFont"/>
    <w:rsid w:val="00AE7A32"/>
  </w:style>
  <w:style w:type="character" w:customStyle="1" w:styleId="redtext">
    <w:name w:val="redtext"/>
    <w:basedOn w:val="DefaultParagraphFont"/>
    <w:rsid w:val="00AE7A32"/>
  </w:style>
  <w:style w:type="character" w:styleId="IntenseEmphasis">
    <w:name w:val="Intense Emphasis"/>
    <w:basedOn w:val="DefaultParagraphFont"/>
    <w:uiPriority w:val="21"/>
    <w:qFormat/>
    <w:rsid w:val="00AE7A3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3528">
      <w:bodyDiv w:val="1"/>
      <w:marLeft w:val="0"/>
      <w:marRight w:val="0"/>
      <w:marTop w:val="0"/>
      <w:marBottom w:val="0"/>
      <w:divBdr>
        <w:top w:val="none" w:sz="0" w:space="0" w:color="auto"/>
        <w:left w:val="none" w:sz="0" w:space="0" w:color="auto"/>
        <w:bottom w:val="none" w:sz="0" w:space="0" w:color="auto"/>
        <w:right w:val="none" w:sz="0" w:space="0" w:color="auto"/>
      </w:divBdr>
    </w:div>
    <w:div w:id="255358811">
      <w:bodyDiv w:val="1"/>
      <w:marLeft w:val="0"/>
      <w:marRight w:val="0"/>
      <w:marTop w:val="0"/>
      <w:marBottom w:val="0"/>
      <w:divBdr>
        <w:top w:val="none" w:sz="0" w:space="0" w:color="auto"/>
        <w:left w:val="none" w:sz="0" w:space="0" w:color="auto"/>
        <w:bottom w:val="none" w:sz="0" w:space="0" w:color="auto"/>
        <w:right w:val="none" w:sz="0" w:space="0" w:color="auto"/>
      </w:divBdr>
    </w:div>
    <w:div w:id="277612175">
      <w:bodyDiv w:val="1"/>
      <w:marLeft w:val="0"/>
      <w:marRight w:val="0"/>
      <w:marTop w:val="0"/>
      <w:marBottom w:val="0"/>
      <w:divBdr>
        <w:top w:val="none" w:sz="0" w:space="0" w:color="auto"/>
        <w:left w:val="none" w:sz="0" w:space="0" w:color="auto"/>
        <w:bottom w:val="none" w:sz="0" w:space="0" w:color="auto"/>
        <w:right w:val="none" w:sz="0" w:space="0" w:color="auto"/>
      </w:divBdr>
    </w:div>
    <w:div w:id="292759238">
      <w:bodyDiv w:val="1"/>
      <w:marLeft w:val="0"/>
      <w:marRight w:val="0"/>
      <w:marTop w:val="0"/>
      <w:marBottom w:val="0"/>
      <w:divBdr>
        <w:top w:val="none" w:sz="0" w:space="0" w:color="auto"/>
        <w:left w:val="none" w:sz="0" w:space="0" w:color="auto"/>
        <w:bottom w:val="none" w:sz="0" w:space="0" w:color="auto"/>
        <w:right w:val="none" w:sz="0" w:space="0" w:color="auto"/>
      </w:divBdr>
    </w:div>
    <w:div w:id="325791005">
      <w:bodyDiv w:val="1"/>
      <w:marLeft w:val="0"/>
      <w:marRight w:val="0"/>
      <w:marTop w:val="0"/>
      <w:marBottom w:val="0"/>
      <w:divBdr>
        <w:top w:val="none" w:sz="0" w:space="0" w:color="auto"/>
        <w:left w:val="none" w:sz="0" w:space="0" w:color="auto"/>
        <w:bottom w:val="none" w:sz="0" w:space="0" w:color="auto"/>
        <w:right w:val="none" w:sz="0" w:space="0" w:color="auto"/>
      </w:divBdr>
    </w:div>
    <w:div w:id="392241610">
      <w:bodyDiv w:val="1"/>
      <w:marLeft w:val="0"/>
      <w:marRight w:val="0"/>
      <w:marTop w:val="0"/>
      <w:marBottom w:val="0"/>
      <w:divBdr>
        <w:top w:val="none" w:sz="0" w:space="0" w:color="auto"/>
        <w:left w:val="none" w:sz="0" w:space="0" w:color="auto"/>
        <w:bottom w:val="none" w:sz="0" w:space="0" w:color="auto"/>
        <w:right w:val="none" w:sz="0" w:space="0" w:color="auto"/>
      </w:divBdr>
      <w:divsChild>
        <w:div w:id="1328051852">
          <w:marLeft w:val="0"/>
          <w:marRight w:val="0"/>
          <w:marTop w:val="0"/>
          <w:marBottom w:val="0"/>
          <w:divBdr>
            <w:top w:val="none" w:sz="0" w:space="0" w:color="auto"/>
            <w:left w:val="none" w:sz="0" w:space="0" w:color="auto"/>
            <w:bottom w:val="none" w:sz="0" w:space="0" w:color="auto"/>
            <w:right w:val="none" w:sz="0" w:space="0" w:color="auto"/>
          </w:divBdr>
        </w:div>
      </w:divsChild>
    </w:div>
    <w:div w:id="624822043">
      <w:bodyDiv w:val="1"/>
      <w:marLeft w:val="0"/>
      <w:marRight w:val="0"/>
      <w:marTop w:val="0"/>
      <w:marBottom w:val="0"/>
      <w:divBdr>
        <w:top w:val="none" w:sz="0" w:space="0" w:color="auto"/>
        <w:left w:val="none" w:sz="0" w:space="0" w:color="auto"/>
        <w:bottom w:val="none" w:sz="0" w:space="0" w:color="auto"/>
        <w:right w:val="none" w:sz="0" w:space="0" w:color="auto"/>
      </w:divBdr>
    </w:div>
    <w:div w:id="675575888">
      <w:bodyDiv w:val="1"/>
      <w:marLeft w:val="0"/>
      <w:marRight w:val="0"/>
      <w:marTop w:val="0"/>
      <w:marBottom w:val="0"/>
      <w:divBdr>
        <w:top w:val="none" w:sz="0" w:space="0" w:color="auto"/>
        <w:left w:val="none" w:sz="0" w:space="0" w:color="auto"/>
        <w:bottom w:val="none" w:sz="0" w:space="0" w:color="auto"/>
        <w:right w:val="none" w:sz="0" w:space="0" w:color="auto"/>
      </w:divBdr>
    </w:div>
    <w:div w:id="687482502">
      <w:bodyDiv w:val="1"/>
      <w:marLeft w:val="0"/>
      <w:marRight w:val="0"/>
      <w:marTop w:val="0"/>
      <w:marBottom w:val="0"/>
      <w:divBdr>
        <w:top w:val="none" w:sz="0" w:space="0" w:color="auto"/>
        <w:left w:val="none" w:sz="0" w:space="0" w:color="auto"/>
        <w:bottom w:val="none" w:sz="0" w:space="0" w:color="auto"/>
        <w:right w:val="none" w:sz="0" w:space="0" w:color="auto"/>
      </w:divBdr>
    </w:div>
    <w:div w:id="777682360">
      <w:bodyDiv w:val="1"/>
      <w:marLeft w:val="0"/>
      <w:marRight w:val="0"/>
      <w:marTop w:val="0"/>
      <w:marBottom w:val="0"/>
      <w:divBdr>
        <w:top w:val="none" w:sz="0" w:space="0" w:color="auto"/>
        <w:left w:val="none" w:sz="0" w:space="0" w:color="auto"/>
        <w:bottom w:val="none" w:sz="0" w:space="0" w:color="auto"/>
        <w:right w:val="none" w:sz="0" w:space="0" w:color="auto"/>
      </w:divBdr>
    </w:div>
    <w:div w:id="886769085">
      <w:bodyDiv w:val="1"/>
      <w:marLeft w:val="0"/>
      <w:marRight w:val="0"/>
      <w:marTop w:val="0"/>
      <w:marBottom w:val="0"/>
      <w:divBdr>
        <w:top w:val="none" w:sz="0" w:space="0" w:color="auto"/>
        <w:left w:val="none" w:sz="0" w:space="0" w:color="auto"/>
        <w:bottom w:val="none" w:sz="0" w:space="0" w:color="auto"/>
        <w:right w:val="none" w:sz="0" w:space="0" w:color="auto"/>
      </w:divBdr>
    </w:div>
    <w:div w:id="897547698">
      <w:bodyDiv w:val="1"/>
      <w:marLeft w:val="0"/>
      <w:marRight w:val="0"/>
      <w:marTop w:val="0"/>
      <w:marBottom w:val="0"/>
      <w:divBdr>
        <w:top w:val="none" w:sz="0" w:space="0" w:color="auto"/>
        <w:left w:val="none" w:sz="0" w:space="0" w:color="auto"/>
        <w:bottom w:val="none" w:sz="0" w:space="0" w:color="auto"/>
        <w:right w:val="none" w:sz="0" w:space="0" w:color="auto"/>
      </w:divBdr>
    </w:div>
    <w:div w:id="1037241577">
      <w:bodyDiv w:val="1"/>
      <w:marLeft w:val="0"/>
      <w:marRight w:val="0"/>
      <w:marTop w:val="0"/>
      <w:marBottom w:val="0"/>
      <w:divBdr>
        <w:top w:val="none" w:sz="0" w:space="0" w:color="auto"/>
        <w:left w:val="none" w:sz="0" w:space="0" w:color="auto"/>
        <w:bottom w:val="none" w:sz="0" w:space="0" w:color="auto"/>
        <w:right w:val="none" w:sz="0" w:space="0" w:color="auto"/>
      </w:divBdr>
    </w:div>
    <w:div w:id="1045134499">
      <w:bodyDiv w:val="1"/>
      <w:marLeft w:val="0"/>
      <w:marRight w:val="0"/>
      <w:marTop w:val="0"/>
      <w:marBottom w:val="0"/>
      <w:divBdr>
        <w:top w:val="none" w:sz="0" w:space="0" w:color="auto"/>
        <w:left w:val="none" w:sz="0" w:space="0" w:color="auto"/>
        <w:bottom w:val="none" w:sz="0" w:space="0" w:color="auto"/>
        <w:right w:val="none" w:sz="0" w:space="0" w:color="auto"/>
      </w:divBdr>
    </w:div>
    <w:div w:id="1082607573">
      <w:bodyDiv w:val="1"/>
      <w:marLeft w:val="0"/>
      <w:marRight w:val="0"/>
      <w:marTop w:val="0"/>
      <w:marBottom w:val="0"/>
      <w:divBdr>
        <w:top w:val="none" w:sz="0" w:space="0" w:color="auto"/>
        <w:left w:val="none" w:sz="0" w:space="0" w:color="auto"/>
        <w:bottom w:val="none" w:sz="0" w:space="0" w:color="auto"/>
        <w:right w:val="none" w:sz="0" w:space="0" w:color="auto"/>
      </w:divBdr>
    </w:div>
    <w:div w:id="1096907278">
      <w:bodyDiv w:val="1"/>
      <w:marLeft w:val="0"/>
      <w:marRight w:val="0"/>
      <w:marTop w:val="0"/>
      <w:marBottom w:val="0"/>
      <w:divBdr>
        <w:top w:val="none" w:sz="0" w:space="0" w:color="auto"/>
        <w:left w:val="none" w:sz="0" w:space="0" w:color="auto"/>
        <w:bottom w:val="none" w:sz="0" w:space="0" w:color="auto"/>
        <w:right w:val="none" w:sz="0" w:space="0" w:color="auto"/>
      </w:divBdr>
    </w:div>
    <w:div w:id="1121456592">
      <w:bodyDiv w:val="1"/>
      <w:marLeft w:val="0"/>
      <w:marRight w:val="0"/>
      <w:marTop w:val="0"/>
      <w:marBottom w:val="0"/>
      <w:divBdr>
        <w:top w:val="none" w:sz="0" w:space="0" w:color="auto"/>
        <w:left w:val="none" w:sz="0" w:space="0" w:color="auto"/>
        <w:bottom w:val="none" w:sz="0" w:space="0" w:color="auto"/>
        <w:right w:val="none" w:sz="0" w:space="0" w:color="auto"/>
      </w:divBdr>
    </w:div>
    <w:div w:id="1163357809">
      <w:bodyDiv w:val="1"/>
      <w:marLeft w:val="0"/>
      <w:marRight w:val="0"/>
      <w:marTop w:val="0"/>
      <w:marBottom w:val="0"/>
      <w:divBdr>
        <w:top w:val="none" w:sz="0" w:space="0" w:color="auto"/>
        <w:left w:val="none" w:sz="0" w:space="0" w:color="auto"/>
        <w:bottom w:val="none" w:sz="0" w:space="0" w:color="auto"/>
        <w:right w:val="none" w:sz="0" w:space="0" w:color="auto"/>
      </w:divBdr>
    </w:div>
    <w:div w:id="1212183548">
      <w:bodyDiv w:val="1"/>
      <w:marLeft w:val="0"/>
      <w:marRight w:val="0"/>
      <w:marTop w:val="0"/>
      <w:marBottom w:val="0"/>
      <w:divBdr>
        <w:top w:val="none" w:sz="0" w:space="0" w:color="auto"/>
        <w:left w:val="none" w:sz="0" w:space="0" w:color="auto"/>
        <w:bottom w:val="none" w:sz="0" w:space="0" w:color="auto"/>
        <w:right w:val="none" w:sz="0" w:space="0" w:color="auto"/>
      </w:divBdr>
    </w:div>
    <w:div w:id="1317995584">
      <w:bodyDiv w:val="1"/>
      <w:marLeft w:val="0"/>
      <w:marRight w:val="0"/>
      <w:marTop w:val="0"/>
      <w:marBottom w:val="0"/>
      <w:divBdr>
        <w:top w:val="none" w:sz="0" w:space="0" w:color="auto"/>
        <w:left w:val="none" w:sz="0" w:space="0" w:color="auto"/>
        <w:bottom w:val="none" w:sz="0" w:space="0" w:color="auto"/>
        <w:right w:val="none" w:sz="0" w:space="0" w:color="auto"/>
      </w:divBdr>
    </w:div>
    <w:div w:id="1460566422">
      <w:bodyDiv w:val="1"/>
      <w:marLeft w:val="0"/>
      <w:marRight w:val="0"/>
      <w:marTop w:val="0"/>
      <w:marBottom w:val="0"/>
      <w:divBdr>
        <w:top w:val="none" w:sz="0" w:space="0" w:color="auto"/>
        <w:left w:val="none" w:sz="0" w:space="0" w:color="auto"/>
        <w:bottom w:val="none" w:sz="0" w:space="0" w:color="auto"/>
        <w:right w:val="none" w:sz="0" w:space="0" w:color="auto"/>
      </w:divBdr>
    </w:div>
    <w:div w:id="1678341711">
      <w:bodyDiv w:val="1"/>
      <w:marLeft w:val="0"/>
      <w:marRight w:val="0"/>
      <w:marTop w:val="0"/>
      <w:marBottom w:val="0"/>
      <w:divBdr>
        <w:top w:val="none" w:sz="0" w:space="0" w:color="auto"/>
        <w:left w:val="none" w:sz="0" w:space="0" w:color="auto"/>
        <w:bottom w:val="none" w:sz="0" w:space="0" w:color="auto"/>
        <w:right w:val="none" w:sz="0" w:space="0" w:color="auto"/>
      </w:divBdr>
    </w:div>
    <w:div w:id="1681157737">
      <w:bodyDiv w:val="1"/>
      <w:marLeft w:val="0"/>
      <w:marRight w:val="0"/>
      <w:marTop w:val="0"/>
      <w:marBottom w:val="0"/>
      <w:divBdr>
        <w:top w:val="none" w:sz="0" w:space="0" w:color="auto"/>
        <w:left w:val="none" w:sz="0" w:space="0" w:color="auto"/>
        <w:bottom w:val="none" w:sz="0" w:space="0" w:color="auto"/>
        <w:right w:val="none" w:sz="0" w:space="0" w:color="auto"/>
      </w:divBdr>
    </w:div>
    <w:div w:id="1690830705">
      <w:bodyDiv w:val="1"/>
      <w:marLeft w:val="0"/>
      <w:marRight w:val="0"/>
      <w:marTop w:val="0"/>
      <w:marBottom w:val="0"/>
      <w:divBdr>
        <w:top w:val="none" w:sz="0" w:space="0" w:color="auto"/>
        <w:left w:val="none" w:sz="0" w:space="0" w:color="auto"/>
        <w:bottom w:val="none" w:sz="0" w:space="0" w:color="auto"/>
        <w:right w:val="none" w:sz="0" w:space="0" w:color="auto"/>
      </w:divBdr>
    </w:div>
    <w:div w:id="1772436443">
      <w:bodyDiv w:val="1"/>
      <w:marLeft w:val="0"/>
      <w:marRight w:val="0"/>
      <w:marTop w:val="0"/>
      <w:marBottom w:val="0"/>
      <w:divBdr>
        <w:top w:val="none" w:sz="0" w:space="0" w:color="auto"/>
        <w:left w:val="none" w:sz="0" w:space="0" w:color="auto"/>
        <w:bottom w:val="none" w:sz="0" w:space="0" w:color="auto"/>
        <w:right w:val="none" w:sz="0" w:space="0" w:color="auto"/>
      </w:divBdr>
    </w:div>
    <w:div w:id="1907178785">
      <w:bodyDiv w:val="1"/>
      <w:marLeft w:val="0"/>
      <w:marRight w:val="0"/>
      <w:marTop w:val="0"/>
      <w:marBottom w:val="0"/>
      <w:divBdr>
        <w:top w:val="none" w:sz="0" w:space="0" w:color="auto"/>
        <w:left w:val="none" w:sz="0" w:space="0" w:color="auto"/>
        <w:bottom w:val="none" w:sz="0" w:space="0" w:color="auto"/>
        <w:right w:val="none" w:sz="0" w:space="0" w:color="auto"/>
      </w:divBdr>
    </w:div>
    <w:div w:id="1954970426">
      <w:bodyDiv w:val="1"/>
      <w:marLeft w:val="0"/>
      <w:marRight w:val="0"/>
      <w:marTop w:val="0"/>
      <w:marBottom w:val="0"/>
      <w:divBdr>
        <w:top w:val="none" w:sz="0" w:space="0" w:color="auto"/>
        <w:left w:val="none" w:sz="0" w:space="0" w:color="auto"/>
        <w:bottom w:val="none" w:sz="0" w:space="0" w:color="auto"/>
        <w:right w:val="none" w:sz="0" w:space="0" w:color="auto"/>
      </w:divBdr>
    </w:div>
    <w:div w:id="2019963881">
      <w:bodyDiv w:val="1"/>
      <w:marLeft w:val="0"/>
      <w:marRight w:val="0"/>
      <w:marTop w:val="0"/>
      <w:marBottom w:val="0"/>
      <w:divBdr>
        <w:top w:val="none" w:sz="0" w:space="0" w:color="auto"/>
        <w:left w:val="none" w:sz="0" w:space="0" w:color="auto"/>
        <w:bottom w:val="none" w:sz="0" w:space="0" w:color="auto"/>
        <w:right w:val="none" w:sz="0" w:space="0" w:color="auto"/>
      </w:divBdr>
      <w:divsChild>
        <w:div w:id="216935183">
          <w:marLeft w:val="0"/>
          <w:marRight w:val="0"/>
          <w:marTop w:val="0"/>
          <w:marBottom w:val="0"/>
          <w:divBdr>
            <w:top w:val="none" w:sz="0" w:space="0" w:color="auto"/>
            <w:left w:val="none" w:sz="0" w:space="0" w:color="auto"/>
            <w:bottom w:val="none" w:sz="0" w:space="0" w:color="auto"/>
            <w:right w:val="none" w:sz="0" w:space="0" w:color="auto"/>
          </w:divBdr>
        </w:div>
      </w:divsChild>
    </w:div>
    <w:div w:id="2065566625">
      <w:bodyDiv w:val="1"/>
      <w:marLeft w:val="0"/>
      <w:marRight w:val="0"/>
      <w:marTop w:val="0"/>
      <w:marBottom w:val="0"/>
      <w:divBdr>
        <w:top w:val="none" w:sz="0" w:space="0" w:color="auto"/>
        <w:left w:val="none" w:sz="0" w:space="0" w:color="auto"/>
        <w:bottom w:val="none" w:sz="0" w:space="0" w:color="auto"/>
        <w:right w:val="none" w:sz="0" w:space="0" w:color="auto"/>
      </w:divBdr>
    </w:div>
    <w:div w:id="20710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735</Words>
  <Characters>4192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MSORMAN Learning Contract - 1st Term - AY10-11 - 12 Jun 2010.doc</vt:lpstr>
    </vt:vector>
  </TitlesOfParts>
  <Company/>
  <LinksUpToDate>false</LinksUpToDate>
  <CharactersWithSpaces>4918</CharactersWithSpaces>
  <SharedDoc>false</SharedDoc>
  <HLinks>
    <vt:vector size="102" baseType="variant">
      <vt:variant>
        <vt:i4>65546</vt:i4>
      </vt:variant>
      <vt:variant>
        <vt:i4>48</vt:i4>
      </vt:variant>
      <vt:variant>
        <vt:i4>0</vt:i4>
      </vt:variant>
      <vt:variant>
        <vt:i4>5</vt:i4>
      </vt:variant>
      <vt:variant>
        <vt:lpwstr>http://www.pearsonhighered.com/educator/product/Corporate-Finance/9780136089438.page</vt:lpwstr>
      </vt:variant>
      <vt:variant>
        <vt:lpwstr/>
      </vt:variant>
      <vt:variant>
        <vt:i4>7536754</vt:i4>
      </vt:variant>
      <vt:variant>
        <vt:i4>45</vt:i4>
      </vt:variant>
      <vt:variant>
        <vt:i4>0</vt:i4>
      </vt:variant>
      <vt:variant>
        <vt:i4>5</vt:i4>
      </vt:variant>
      <vt:variant>
        <vt:lpwstr>http://www.pearsonhighered.com/educator/product/NEW-Corporate-Finance-Online-Access-Card/9780132828949.page</vt:lpwstr>
      </vt:variant>
      <vt:variant>
        <vt:lpwstr/>
      </vt:variant>
      <vt:variant>
        <vt:i4>7602273</vt:i4>
      </vt:variant>
      <vt:variant>
        <vt:i4>42</vt:i4>
      </vt:variant>
      <vt:variant>
        <vt:i4>0</vt:i4>
      </vt:variant>
      <vt:variant>
        <vt:i4>5</vt:i4>
      </vt:variant>
      <vt:variant>
        <vt:lpwstr>http://www.pearsonhighered.com/educator/product/Financial-Management-Core-Concepts-Plus-MyFinanceLab-with-Pearson-eText-Access-Card-Package/9780132925860.page</vt:lpwstr>
      </vt:variant>
      <vt:variant>
        <vt:lpwstr/>
      </vt:variant>
      <vt:variant>
        <vt:i4>1048667</vt:i4>
      </vt:variant>
      <vt:variant>
        <vt:i4>39</vt:i4>
      </vt:variant>
      <vt:variant>
        <vt:i4>0</vt:i4>
      </vt:variant>
      <vt:variant>
        <vt:i4>5</vt:i4>
      </vt:variant>
      <vt:variant>
        <vt:lpwstr>http://www.pearsonhighered.com/educator/product/Principles-of-Managerial-Finance-Plus-NEW-MyFinanceLab-with-Pearson-eText-Access-Card-Package/9780132950442.page</vt:lpwstr>
      </vt:variant>
      <vt:variant>
        <vt:lpwstr/>
      </vt:variant>
      <vt:variant>
        <vt:i4>786443</vt:i4>
      </vt:variant>
      <vt:variant>
        <vt:i4>36</vt:i4>
      </vt:variant>
      <vt:variant>
        <vt:i4>0</vt:i4>
      </vt:variant>
      <vt:variant>
        <vt:i4>5</vt:i4>
      </vt:variant>
      <vt:variant>
        <vt:lpwstr>http://apc.edu20.org/files/22095/Case12 Dearth of Skilled Workers Imperils $100 Billion Projects.doc?lmsauth=25e9fa89be9c1103d060b0084317771ca91c6614</vt:lpwstr>
      </vt:variant>
      <vt:variant>
        <vt:lpwstr/>
      </vt:variant>
      <vt:variant>
        <vt:i4>2556023</vt:i4>
      </vt:variant>
      <vt:variant>
        <vt:i4>33</vt:i4>
      </vt:variant>
      <vt:variant>
        <vt:i4>0</vt:i4>
      </vt:variant>
      <vt:variant>
        <vt:i4>5</vt:i4>
      </vt:variant>
      <vt:variant>
        <vt:lpwstr>http://apc.edu20.org/files/22095/Case11 Knight Survives Another Day With Short-Term Financing.doc?lmsauth=4340577f713c1a03853212304cf0ced1efc58df1</vt:lpwstr>
      </vt:variant>
      <vt:variant>
        <vt:lpwstr/>
      </vt:variant>
      <vt:variant>
        <vt:i4>22</vt:i4>
      </vt:variant>
      <vt:variant>
        <vt:i4>30</vt:i4>
      </vt:variant>
      <vt:variant>
        <vt:i4>0</vt:i4>
      </vt:variant>
      <vt:variant>
        <vt:i4>5</vt:i4>
      </vt:variant>
      <vt:variant>
        <vt:lpwstr>http://apc.edu20.org/files/22095/Case10 More Small Businesses Are Selling Receivables at a Loss.doc?lmsauth=3dc7b2f7b295f2c101c86018dd9581972592a633</vt:lpwstr>
      </vt:variant>
      <vt:variant>
        <vt:lpwstr/>
      </vt:variant>
      <vt:variant>
        <vt:i4>1638483</vt:i4>
      </vt:variant>
      <vt:variant>
        <vt:i4>27</vt:i4>
      </vt:variant>
      <vt:variant>
        <vt:i4>0</vt:i4>
      </vt:variant>
      <vt:variant>
        <vt:i4>5</vt:i4>
      </vt:variant>
      <vt:variant>
        <vt:lpwstr>http://apc.edu20.org/files/22095/Case09 Carney Warns Suncor, Tech on Dead Money Corporate Canada.doc?lmsauth=9aa64cd3cfa97a92aae2c1b6cfa365f0b228b0be</vt:lpwstr>
      </vt:variant>
      <vt:variant>
        <vt:lpwstr/>
      </vt:variant>
      <vt:variant>
        <vt:i4>5046352</vt:i4>
      </vt:variant>
      <vt:variant>
        <vt:i4>24</vt:i4>
      </vt:variant>
      <vt:variant>
        <vt:i4>0</vt:i4>
      </vt:variant>
      <vt:variant>
        <vt:i4>5</vt:i4>
      </vt:variant>
      <vt:variant>
        <vt:lpwstr>http://apc.edu20.org/files/22095/Case08 Boeing%E2%80%99s Dreamliner Problems Aren%E2%80%99t Grounded Yet.doc?lmsauth=39f6310717a43985edb62046ac4e9c5f048394c4</vt:lpwstr>
      </vt:variant>
      <vt:variant>
        <vt:lpwstr/>
      </vt:variant>
      <vt:variant>
        <vt:i4>2883621</vt:i4>
      </vt:variant>
      <vt:variant>
        <vt:i4>21</vt:i4>
      </vt:variant>
      <vt:variant>
        <vt:i4>0</vt:i4>
      </vt:variant>
      <vt:variant>
        <vt:i4>5</vt:i4>
      </vt:variant>
      <vt:variant>
        <vt:lpwstr>http://apc.edu20.org/files/22095/Case07 Ancestry.com Cash Flow May Lure Private Equity.doc?lmsauth=a5cf4ef1aacea4e33077a9b4ff386b8c4e0157ee</vt:lpwstr>
      </vt:variant>
      <vt:variant>
        <vt:lpwstr/>
      </vt:variant>
      <vt:variant>
        <vt:i4>3866672</vt:i4>
      </vt:variant>
      <vt:variant>
        <vt:i4>18</vt:i4>
      </vt:variant>
      <vt:variant>
        <vt:i4>0</vt:i4>
      </vt:variant>
      <vt:variant>
        <vt:i4>5</vt:i4>
      </vt:variant>
      <vt:variant>
        <vt:lpwstr>http://apc.edu20.org/files/22095/Case06 U.S. Bank Balance Sheets May Hide Risk.doc?lmsauth=5b49be6165c2710a6f58d9dacaeb43546fc19f5c</vt:lpwstr>
      </vt:variant>
      <vt:variant>
        <vt:lpwstr/>
      </vt:variant>
      <vt:variant>
        <vt:i4>4653066</vt:i4>
      </vt:variant>
      <vt:variant>
        <vt:i4>15</vt:i4>
      </vt:variant>
      <vt:variant>
        <vt:i4>0</vt:i4>
      </vt:variant>
      <vt:variant>
        <vt:i4>5</vt:i4>
      </vt:variant>
      <vt:variant>
        <vt:lpwstr>http://apc.edu20.org/files/22095/Case05 American Century Tops Target-Date Funds.doc?lmsauth=e82e47970b8ef7aec44d7dd13fcd748301087c05</vt:lpwstr>
      </vt:variant>
      <vt:variant>
        <vt:lpwstr/>
      </vt:variant>
      <vt:variant>
        <vt:i4>1900548</vt:i4>
      </vt:variant>
      <vt:variant>
        <vt:i4>12</vt:i4>
      </vt:variant>
      <vt:variant>
        <vt:i4>0</vt:i4>
      </vt:variant>
      <vt:variant>
        <vt:i4>5</vt:i4>
      </vt:variant>
      <vt:variant>
        <vt:lpwstr>http://apc.edu20.org/files/22095/Case04 Temasek Seeks to Boost Quota for Mainland Chinese Securities.doc?lmsauth=44dc257aff98836bd8d4bc28a63d38aa6228f1cd</vt:lpwstr>
      </vt:variant>
      <vt:variant>
        <vt:lpwstr/>
      </vt:variant>
      <vt:variant>
        <vt:i4>4587606</vt:i4>
      </vt:variant>
      <vt:variant>
        <vt:i4>9</vt:i4>
      </vt:variant>
      <vt:variant>
        <vt:i4>0</vt:i4>
      </vt:variant>
      <vt:variant>
        <vt:i4>5</vt:i4>
      </vt:variant>
      <vt:variant>
        <vt:lpwstr>http://apc.edu20.org/files/22095/Case03 The Price of Too Big to Fail.doc?lmsauth=69852bbfec1524c6ae1762c685b5c8cac9677627</vt:lpwstr>
      </vt:variant>
      <vt:variant>
        <vt:lpwstr/>
      </vt:variant>
      <vt:variant>
        <vt:i4>2555959</vt:i4>
      </vt:variant>
      <vt:variant>
        <vt:i4>6</vt:i4>
      </vt:variant>
      <vt:variant>
        <vt:i4>0</vt:i4>
      </vt:variant>
      <vt:variant>
        <vt:i4>5</vt:i4>
      </vt:variant>
      <vt:variant>
        <vt:lpwstr>http://apc.edu20.org/files/22095/Case02 Democrats Keep Tax-Raising Focus on Top 2%25 of Households.doc?lmsauth=a60345f40e797b7c5c2724939987311a7918f9dd</vt:lpwstr>
      </vt:variant>
      <vt:variant>
        <vt:lpwstr/>
      </vt:variant>
      <vt:variant>
        <vt:i4>6029402</vt:i4>
      </vt:variant>
      <vt:variant>
        <vt:i4>3</vt:i4>
      </vt:variant>
      <vt:variant>
        <vt:i4>0</vt:i4>
      </vt:variant>
      <vt:variant>
        <vt:i4>5</vt:i4>
      </vt:variant>
      <vt:variant>
        <vt:lpwstr>http://apc.edu20.org/files/22095/Case01 Indonesia Plans Scorecards to Boost Corporate Governance.doc?lmsauth=bbd19bf78b11b28481d4d4f541f0aab21a6334eb</vt:lpwstr>
      </vt:variant>
      <vt:variant>
        <vt:lpwstr/>
      </vt:variant>
      <vt:variant>
        <vt:i4>2031721</vt:i4>
      </vt:variant>
      <vt:variant>
        <vt:i4>0</vt:i4>
      </vt:variant>
      <vt:variant>
        <vt:i4>0</vt:i4>
      </vt:variant>
      <vt:variant>
        <vt:i4>5</vt:i4>
      </vt:variant>
      <vt:variant>
        <vt:lpwstr>http://en.wikipedia.org/wiki/Working_capital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MSORMAN Learning Contract - 1st Term - AY10-11 - 12 Jun 2010.doc</dc:title>
  <dc:subject/>
  <dc:creator>APC-MM</dc:creator>
  <cp:keywords/>
  <cp:lastModifiedBy>Microsoft Windows10</cp:lastModifiedBy>
  <cp:revision>26</cp:revision>
  <cp:lastPrinted>2010-06-21T08:34:00Z</cp:lastPrinted>
  <dcterms:created xsi:type="dcterms:W3CDTF">2018-06-09T02:21:00Z</dcterms:created>
  <dcterms:modified xsi:type="dcterms:W3CDTF">2018-06-10T02:24:00Z</dcterms:modified>
</cp:coreProperties>
</file>