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79C1" w:rsidRPr="00383501" w:rsidRDefault="006903F9">
      <w:pPr>
        <w:pStyle w:val="CM1"/>
        <w:jc w:val="center"/>
        <w:rPr>
          <w:b/>
          <w:bCs/>
          <w:color w:val="000000"/>
        </w:rPr>
      </w:pPr>
      <w:r w:rsidRPr="00383501">
        <w:rPr>
          <w:b/>
          <w:bCs/>
          <w:noProof/>
          <w:color w:val="000000"/>
        </w:rPr>
        <w:drawing>
          <wp:inline distT="0" distB="0" distL="0" distR="0">
            <wp:extent cx="998309" cy="10033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0px-Asia_Pacific_College_Logo.png"/>
                    <pic:cNvPicPr/>
                  </pic:nvPicPr>
                  <pic:blipFill>
                    <a:blip r:embed="rId7"/>
                    <a:stretch>
                      <a:fillRect/>
                    </a:stretch>
                  </pic:blipFill>
                  <pic:spPr>
                    <a:xfrm>
                      <a:off x="0" y="0"/>
                      <a:ext cx="1010338" cy="1015389"/>
                    </a:xfrm>
                    <a:prstGeom prst="rect">
                      <a:avLst/>
                    </a:prstGeom>
                  </pic:spPr>
                </pic:pic>
              </a:graphicData>
            </a:graphic>
          </wp:inline>
        </w:drawing>
      </w:r>
    </w:p>
    <w:p w:rsidR="001A2AA3" w:rsidRPr="00383501" w:rsidRDefault="001A2AA3" w:rsidP="001A2AA3">
      <w:pPr>
        <w:pStyle w:val="Default"/>
      </w:pPr>
    </w:p>
    <w:p w:rsidR="001A2AA3" w:rsidRPr="00383501" w:rsidRDefault="001A2AA3" w:rsidP="00B372F9">
      <w:pPr>
        <w:pStyle w:val="CM1"/>
        <w:jc w:val="center"/>
        <w:outlineLvl w:val="0"/>
        <w:rPr>
          <w:b/>
          <w:bCs/>
          <w:color w:val="000000"/>
        </w:rPr>
      </w:pPr>
      <w:r w:rsidRPr="00383501">
        <w:rPr>
          <w:b/>
          <w:bCs/>
          <w:color w:val="000000"/>
        </w:rPr>
        <w:t>ASIA PACIFIC COLLEGE</w:t>
      </w:r>
    </w:p>
    <w:p w:rsidR="00EE79C1" w:rsidRPr="00383501" w:rsidRDefault="001A2AA3" w:rsidP="00B372F9">
      <w:pPr>
        <w:pStyle w:val="CM1"/>
        <w:jc w:val="center"/>
        <w:outlineLvl w:val="0"/>
        <w:rPr>
          <w:b/>
          <w:bCs/>
          <w:color w:val="000000"/>
        </w:rPr>
      </w:pPr>
      <w:r w:rsidRPr="00383501">
        <w:rPr>
          <w:b/>
          <w:bCs/>
          <w:color w:val="000000"/>
        </w:rPr>
        <w:t>School of Accountancy and Business</w:t>
      </w:r>
    </w:p>
    <w:p w:rsidR="00F561FA" w:rsidRPr="00383501" w:rsidRDefault="00EE79C1" w:rsidP="00EE79C1">
      <w:pPr>
        <w:pStyle w:val="Default"/>
        <w:jc w:val="center"/>
      </w:pPr>
      <w:r w:rsidRPr="00383501">
        <w:t>Graduate Program</w:t>
      </w:r>
    </w:p>
    <w:p w:rsidR="001A2AA3" w:rsidRPr="00383501" w:rsidRDefault="001A2AA3" w:rsidP="00EE79C1">
      <w:pPr>
        <w:pStyle w:val="Default"/>
        <w:jc w:val="center"/>
      </w:pPr>
    </w:p>
    <w:p w:rsidR="001A2AA3" w:rsidRPr="00383501" w:rsidRDefault="001A2AA3">
      <w:pPr>
        <w:pStyle w:val="CM1"/>
        <w:jc w:val="center"/>
        <w:rPr>
          <w:b/>
          <w:color w:val="000000"/>
        </w:rPr>
      </w:pPr>
      <w:r w:rsidRPr="00383501">
        <w:rPr>
          <w:b/>
          <w:color w:val="000000"/>
        </w:rPr>
        <w:t>Master in Management</w:t>
      </w:r>
    </w:p>
    <w:p w:rsidR="00F561FA" w:rsidRPr="00383501" w:rsidRDefault="001A2AA3">
      <w:pPr>
        <w:pStyle w:val="CM1"/>
        <w:jc w:val="center"/>
        <w:rPr>
          <w:b/>
          <w:color w:val="000000"/>
        </w:rPr>
      </w:pPr>
      <w:r w:rsidRPr="00383501">
        <w:rPr>
          <w:b/>
          <w:color w:val="000000"/>
        </w:rPr>
        <w:t>with specialization in Business Analytics</w:t>
      </w:r>
    </w:p>
    <w:p w:rsidR="001A2AA3" w:rsidRPr="00383501" w:rsidRDefault="001A2AA3" w:rsidP="001A2AA3">
      <w:pPr>
        <w:pStyle w:val="Default"/>
      </w:pPr>
    </w:p>
    <w:p w:rsidR="00F442D9" w:rsidRPr="00383501" w:rsidRDefault="00F442D9">
      <w:pPr>
        <w:pStyle w:val="CM2"/>
        <w:jc w:val="center"/>
        <w:rPr>
          <w:b/>
          <w:bCs/>
          <w:color w:val="000000"/>
        </w:rPr>
      </w:pPr>
    </w:p>
    <w:p w:rsidR="004E375C" w:rsidRPr="00383501" w:rsidRDefault="004E375C" w:rsidP="004E375C">
      <w:pPr>
        <w:pStyle w:val="Default"/>
      </w:pPr>
    </w:p>
    <w:p w:rsidR="004E375C" w:rsidRPr="00383501" w:rsidRDefault="00B90EE6" w:rsidP="004E375C">
      <w:pPr>
        <w:pStyle w:val="CM2"/>
        <w:jc w:val="center"/>
        <w:rPr>
          <w:b/>
          <w:color w:val="000000"/>
        </w:rPr>
      </w:pPr>
      <w:r w:rsidRPr="00383501">
        <w:rPr>
          <w:b/>
          <w:color w:val="000000"/>
        </w:rPr>
        <w:t>COURSE SYLLABUS</w:t>
      </w:r>
    </w:p>
    <w:p w:rsidR="004E375C" w:rsidRPr="00383501" w:rsidRDefault="004E375C" w:rsidP="004E375C">
      <w:pPr>
        <w:pStyle w:val="CM2"/>
        <w:jc w:val="center"/>
        <w:rPr>
          <w:b/>
          <w:color w:val="000000"/>
        </w:rPr>
      </w:pPr>
    </w:p>
    <w:p w:rsidR="00B90EE6" w:rsidRPr="00383501" w:rsidRDefault="00B90EE6" w:rsidP="00B90EE6">
      <w:pPr>
        <w:pStyle w:val="Default"/>
      </w:pPr>
    </w:p>
    <w:p w:rsidR="004E375C" w:rsidRPr="00383501" w:rsidRDefault="004E375C" w:rsidP="004E375C">
      <w:pPr>
        <w:pStyle w:val="CM2"/>
        <w:jc w:val="center"/>
      </w:pPr>
      <w:r w:rsidRPr="00383501">
        <w:rPr>
          <w:b/>
          <w:color w:val="000000"/>
        </w:rPr>
        <w:t>Code</w:t>
      </w:r>
    </w:p>
    <w:p w:rsidR="004E375C" w:rsidRPr="00383501" w:rsidRDefault="00F561FA">
      <w:pPr>
        <w:pStyle w:val="CM2"/>
        <w:jc w:val="center"/>
        <w:rPr>
          <w:bCs/>
          <w:color w:val="000000"/>
        </w:rPr>
      </w:pPr>
      <w:proofErr w:type="spellStart"/>
      <w:r w:rsidRPr="00383501">
        <w:rPr>
          <w:bCs/>
          <w:color w:val="000000"/>
        </w:rPr>
        <w:t>M</w:t>
      </w:r>
      <w:r w:rsidR="00EA3CED" w:rsidRPr="00383501">
        <w:rPr>
          <w:bCs/>
          <w:color w:val="000000"/>
        </w:rPr>
        <w:t>m</w:t>
      </w:r>
      <w:r w:rsidR="008C6A2F" w:rsidRPr="00383501">
        <w:rPr>
          <w:bCs/>
          <w:color w:val="000000"/>
        </w:rPr>
        <w:t>ris</w:t>
      </w:r>
      <w:r w:rsidR="00290CA5" w:rsidRPr="00383501">
        <w:rPr>
          <w:bCs/>
          <w:color w:val="000000"/>
        </w:rPr>
        <w:t>ma</w:t>
      </w:r>
      <w:proofErr w:type="spellEnd"/>
    </w:p>
    <w:p w:rsidR="004E375C" w:rsidRPr="00383501" w:rsidRDefault="004E375C">
      <w:pPr>
        <w:pStyle w:val="CM2"/>
        <w:jc w:val="center"/>
        <w:rPr>
          <w:b/>
          <w:bCs/>
          <w:color w:val="000000"/>
        </w:rPr>
      </w:pPr>
    </w:p>
    <w:p w:rsidR="004E375C" w:rsidRPr="00383501" w:rsidRDefault="004E375C">
      <w:pPr>
        <w:pStyle w:val="CM2"/>
        <w:jc w:val="center"/>
        <w:rPr>
          <w:b/>
          <w:bCs/>
          <w:color w:val="000000"/>
        </w:rPr>
      </w:pPr>
      <w:r w:rsidRPr="00383501">
        <w:rPr>
          <w:b/>
          <w:bCs/>
          <w:color w:val="000000"/>
        </w:rPr>
        <w:t>Title</w:t>
      </w:r>
    </w:p>
    <w:p w:rsidR="004E375C" w:rsidRPr="00383501" w:rsidRDefault="00383501">
      <w:pPr>
        <w:pStyle w:val="CM2"/>
        <w:jc w:val="center"/>
        <w:rPr>
          <w:bCs/>
          <w:color w:val="000000"/>
        </w:rPr>
      </w:pPr>
      <w:r>
        <w:rPr>
          <w:bCs/>
          <w:color w:val="000000"/>
        </w:rPr>
        <w:t xml:space="preserve">Financial </w:t>
      </w:r>
      <w:r w:rsidR="008C6A2F" w:rsidRPr="00383501">
        <w:rPr>
          <w:bCs/>
          <w:color w:val="000000"/>
        </w:rPr>
        <w:t>Risk</w:t>
      </w:r>
      <w:r w:rsidR="00290CA5" w:rsidRPr="00383501">
        <w:rPr>
          <w:bCs/>
          <w:color w:val="000000"/>
        </w:rPr>
        <w:t xml:space="preserve"> </w:t>
      </w:r>
      <w:r w:rsidR="003D33CB" w:rsidRPr="00383501">
        <w:rPr>
          <w:bCs/>
          <w:color w:val="000000"/>
        </w:rPr>
        <w:t>Management</w:t>
      </w:r>
    </w:p>
    <w:p w:rsidR="004E375C" w:rsidRPr="00383501" w:rsidRDefault="004E375C">
      <w:pPr>
        <w:pStyle w:val="CM2"/>
        <w:jc w:val="center"/>
        <w:rPr>
          <w:b/>
          <w:bCs/>
          <w:color w:val="000000"/>
        </w:rPr>
      </w:pPr>
    </w:p>
    <w:p w:rsidR="004E375C" w:rsidRPr="00383501" w:rsidRDefault="004E375C">
      <w:pPr>
        <w:pStyle w:val="CM2"/>
        <w:jc w:val="center"/>
        <w:rPr>
          <w:b/>
          <w:bCs/>
          <w:color w:val="000000"/>
        </w:rPr>
      </w:pPr>
      <w:r w:rsidRPr="00383501">
        <w:rPr>
          <w:b/>
          <w:bCs/>
          <w:color w:val="000000"/>
        </w:rPr>
        <w:t>Credit Units</w:t>
      </w:r>
    </w:p>
    <w:p w:rsidR="004E375C" w:rsidRPr="00383501" w:rsidRDefault="004E375C">
      <w:pPr>
        <w:pStyle w:val="CM2"/>
        <w:jc w:val="center"/>
        <w:rPr>
          <w:bCs/>
          <w:color w:val="000000"/>
        </w:rPr>
      </w:pPr>
      <w:r w:rsidRPr="00383501">
        <w:rPr>
          <w:bCs/>
          <w:color w:val="000000"/>
        </w:rPr>
        <w:t>3</w:t>
      </w:r>
      <w:r w:rsidR="00F666AB" w:rsidRPr="00383501">
        <w:rPr>
          <w:bCs/>
          <w:color w:val="000000"/>
        </w:rPr>
        <w:t>.0</w:t>
      </w:r>
    </w:p>
    <w:p w:rsidR="004E375C" w:rsidRPr="00383501" w:rsidRDefault="004E375C">
      <w:pPr>
        <w:pStyle w:val="CM2"/>
        <w:jc w:val="center"/>
        <w:rPr>
          <w:b/>
          <w:bCs/>
          <w:color w:val="000000"/>
        </w:rPr>
      </w:pPr>
    </w:p>
    <w:p w:rsidR="00B90EE6" w:rsidRPr="00383501" w:rsidRDefault="00B90EE6">
      <w:pPr>
        <w:pStyle w:val="CM2"/>
        <w:jc w:val="center"/>
        <w:rPr>
          <w:b/>
          <w:bCs/>
          <w:color w:val="000000"/>
        </w:rPr>
      </w:pPr>
      <w:r w:rsidRPr="00383501">
        <w:rPr>
          <w:b/>
          <w:bCs/>
          <w:color w:val="000000"/>
        </w:rPr>
        <w:t>Description</w:t>
      </w:r>
    </w:p>
    <w:p w:rsidR="00B90EE6" w:rsidRPr="00383501" w:rsidRDefault="000F4BCE" w:rsidP="009011E6">
      <w:pPr>
        <w:pStyle w:val="Quote"/>
        <w:rPr>
          <w:rStyle w:val="apple-style-span"/>
          <w:rFonts w:ascii="Times New Roman" w:hAnsi="Times New Roman"/>
          <w:i w:val="0"/>
        </w:rPr>
      </w:pPr>
      <w:r w:rsidRPr="00383501">
        <w:rPr>
          <w:rFonts w:ascii="Times New Roman" w:hAnsi="Times New Roman"/>
          <w:bCs/>
          <w:i w:val="0"/>
        </w:rPr>
        <w:t xml:space="preserve">Risk Management is a </w:t>
      </w:r>
      <w:r w:rsidRPr="00383501">
        <w:rPr>
          <w:rFonts w:ascii="Times New Roman" w:hAnsi="Times New Roman"/>
          <w:i w:val="0"/>
        </w:rPr>
        <w:t>risk-based approach to managing an institution by integrating financial concepts of</w:t>
      </w:r>
      <w:r w:rsidRPr="00383501">
        <w:rPr>
          <w:rStyle w:val="apple-converted-space"/>
          <w:rFonts w:ascii="Times New Roman" w:hAnsi="Times New Roman"/>
          <w:i w:val="0"/>
        </w:rPr>
        <w:t> </w:t>
      </w:r>
      <w:r w:rsidRPr="00383501">
        <w:rPr>
          <w:rFonts w:ascii="Times New Roman" w:hAnsi="Times New Roman"/>
          <w:i w:val="0"/>
        </w:rPr>
        <w:t>internal control and</w:t>
      </w:r>
      <w:r w:rsidRPr="00383501">
        <w:rPr>
          <w:rStyle w:val="apple-converted-space"/>
          <w:rFonts w:ascii="Times New Roman" w:hAnsi="Times New Roman"/>
          <w:i w:val="0"/>
        </w:rPr>
        <w:t> </w:t>
      </w:r>
      <w:r w:rsidRPr="00383501">
        <w:rPr>
          <w:rFonts w:ascii="Times New Roman" w:hAnsi="Times New Roman"/>
          <w:i w:val="0"/>
        </w:rPr>
        <w:t>strategic planning to manage risks and seize opportunities related to the achievement of the organization’s objectives. This course provides a framework for</w:t>
      </w:r>
      <w:r w:rsidRPr="00383501">
        <w:rPr>
          <w:rStyle w:val="apple-converted-space"/>
          <w:rFonts w:ascii="Times New Roman" w:hAnsi="Times New Roman"/>
          <w:i w:val="0"/>
        </w:rPr>
        <w:t> </w:t>
      </w:r>
      <w:r w:rsidRPr="00383501">
        <w:rPr>
          <w:rFonts w:ascii="Times New Roman" w:hAnsi="Times New Roman"/>
          <w:i w:val="0"/>
        </w:rPr>
        <w:t>risk management for effective decision making. This typically involves identifying particular events or circumstances relevant to the organization's objectives (risks and opportunities), assessing them in terms of likelihood and magnitude of impact, determining a response strategy, and monitoring progress to protect and create value for their stakeholders, including owners, employees, customers, regulators, and the society.</w:t>
      </w:r>
    </w:p>
    <w:p w:rsidR="00A41892" w:rsidRPr="00383501" w:rsidRDefault="00A41892" w:rsidP="00A41892">
      <w:pPr>
        <w:rPr>
          <w:rFonts w:ascii="Times New Roman" w:hAnsi="Times New Roman"/>
        </w:rPr>
      </w:pPr>
    </w:p>
    <w:p w:rsidR="00B90EE6" w:rsidRPr="00383501" w:rsidRDefault="00B90EE6" w:rsidP="000D1805">
      <w:pPr>
        <w:pStyle w:val="Quote"/>
        <w:jc w:val="center"/>
        <w:rPr>
          <w:rFonts w:ascii="Times New Roman" w:hAnsi="Times New Roman"/>
          <w:b/>
          <w:i w:val="0"/>
        </w:rPr>
      </w:pPr>
      <w:r w:rsidRPr="00383501">
        <w:rPr>
          <w:rFonts w:ascii="Times New Roman" w:hAnsi="Times New Roman"/>
          <w:b/>
          <w:i w:val="0"/>
        </w:rPr>
        <w:t>Objective</w:t>
      </w:r>
    </w:p>
    <w:p w:rsidR="00014CB2" w:rsidRPr="00383501" w:rsidRDefault="00185B01" w:rsidP="00251B7C">
      <w:pPr>
        <w:pStyle w:val="NoSpacing"/>
        <w:rPr>
          <w:rFonts w:ascii="Times New Roman" w:hAnsi="Times New Roman"/>
          <w:sz w:val="24"/>
          <w:szCs w:val="24"/>
        </w:rPr>
      </w:pPr>
      <w:r w:rsidRPr="00383501">
        <w:rPr>
          <w:rFonts w:ascii="Times New Roman" w:hAnsi="Times New Roman"/>
          <w:sz w:val="24"/>
          <w:szCs w:val="24"/>
        </w:rPr>
        <w:t xml:space="preserve">At the end of the course, the student must have </w:t>
      </w:r>
      <w:r w:rsidR="00251B7C" w:rsidRPr="00383501">
        <w:rPr>
          <w:rFonts w:ascii="Times New Roman" w:hAnsi="Times New Roman"/>
          <w:sz w:val="24"/>
          <w:szCs w:val="24"/>
        </w:rPr>
        <w:t>practiced creating economic value in a</w:t>
      </w:r>
      <w:r w:rsidR="00251B7C" w:rsidRPr="00383501">
        <w:rPr>
          <w:rStyle w:val="apple-converted-space"/>
          <w:rFonts w:ascii="Times New Roman" w:hAnsi="Times New Roman"/>
          <w:sz w:val="24"/>
          <w:szCs w:val="24"/>
        </w:rPr>
        <w:t> </w:t>
      </w:r>
      <w:hyperlink r:id="rId8" w:tooltip="Business" w:history="1">
        <w:r w:rsidR="00251B7C" w:rsidRPr="00383501">
          <w:rPr>
            <w:rStyle w:val="Hyperlink"/>
            <w:rFonts w:ascii="Times New Roman" w:hAnsi="Times New Roman"/>
            <w:color w:val="auto"/>
            <w:sz w:val="24"/>
            <w:szCs w:val="24"/>
            <w:u w:val="none"/>
          </w:rPr>
          <w:t>firm</w:t>
        </w:r>
      </w:hyperlink>
      <w:r w:rsidR="00251B7C" w:rsidRPr="00383501">
        <w:rPr>
          <w:rStyle w:val="apple-converted-space"/>
          <w:rFonts w:ascii="Times New Roman" w:hAnsi="Times New Roman"/>
          <w:sz w:val="24"/>
          <w:szCs w:val="24"/>
        </w:rPr>
        <w:t> </w:t>
      </w:r>
      <w:r w:rsidR="00251B7C" w:rsidRPr="00383501">
        <w:rPr>
          <w:rFonts w:ascii="Times New Roman" w:hAnsi="Times New Roman"/>
          <w:sz w:val="24"/>
          <w:szCs w:val="24"/>
        </w:rPr>
        <w:t>by using</w:t>
      </w:r>
      <w:r w:rsidR="00251B7C" w:rsidRPr="00383501">
        <w:rPr>
          <w:rStyle w:val="apple-converted-space"/>
          <w:rFonts w:ascii="Times New Roman" w:hAnsi="Times New Roman"/>
          <w:sz w:val="24"/>
          <w:szCs w:val="24"/>
        </w:rPr>
        <w:t> </w:t>
      </w:r>
      <w:hyperlink r:id="rId9" w:tooltip="Financial instruments" w:history="1">
        <w:r w:rsidR="00251B7C" w:rsidRPr="00383501">
          <w:rPr>
            <w:rStyle w:val="Hyperlink"/>
            <w:rFonts w:ascii="Times New Roman" w:hAnsi="Times New Roman"/>
            <w:color w:val="auto"/>
            <w:sz w:val="24"/>
            <w:szCs w:val="24"/>
            <w:u w:val="none"/>
          </w:rPr>
          <w:t>financial instruments</w:t>
        </w:r>
      </w:hyperlink>
      <w:r w:rsidR="00251B7C" w:rsidRPr="00383501">
        <w:rPr>
          <w:rStyle w:val="apple-converted-space"/>
          <w:rFonts w:ascii="Times New Roman" w:hAnsi="Times New Roman"/>
          <w:sz w:val="24"/>
          <w:szCs w:val="24"/>
        </w:rPr>
        <w:t> </w:t>
      </w:r>
      <w:r w:rsidR="00251B7C" w:rsidRPr="00383501">
        <w:rPr>
          <w:rFonts w:ascii="Times New Roman" w:hAnsi="Times New Roman"/>
          <w:sz w:val="24"/>
          <w:szCs w:val="24"/>
        </w:rPr>
        <w:t>to manage exposure to</w:t>
      </w:r>
      <w:r w:rsidR="00251B7C" w:rsidRPr="00383501">
        <w:rPr>
          <w:rStyle w:val="apple-converted-space"/>
          <w:rFonts w:ascii="Times New Roman" w:hAnsi="Times New Roman"/>
          <w:sz w:val="24"/>
          <w:szCs w:val="24"/>
        </w:rPr>
        <w:t> </w:t>
      </w:r>
      <w:hyperlink r:id="rId10" w:tooltip="Risk" w:history="1">
        <w:r w:rsidR="00251B7C" w:rsidRPr="00383501">
          <w:rPr>
            <w:rStyle w:val="Hyperlink"/>
            <w:rFonts w:ascii="Times New Roman" w:hAnsi="Times New Roman"/>
            <w:color w:val="auto"/>
            <w:sz w:val="24"/>
            <w:szCs w:val="24"/>
            <w:u w:val="none"/>
          </w:rPr>
          <w:t>risk</w:t>
        </w:r>
      </w:hyperlink>
      <w:r w:rsidR="00251B7C" w:rsidRPr="00383501">
        <w:rPr>
          <w:rFonts w:ascii="Times New Roman" w:hAnsi="Times New Roman"/>
          <w:sz w:val="24"/>
          <w:szCs w:val="24"/>
        </w:rPr>
        <w:t xml:space="preserve">, particularly </w:t>
      </w:r>
      <w:hyperlink r:id="rId11" w:tooltip="Credit risk" w:history="1">
        <w:r w:rsidR="00251B7C" w:rsidRPr="00383501">
          <w:rPr>
            <w:rStyle w:val="Hyperlink"/>
            <w:rFonts w:ascii="Times New Roman" w:hAnsi="Times New Roman"/>
            <w:color w:val="auto"/>
            <w:sz w:val="24"/>
            <w:szCs w:val="24"/>
            <w:u w:val="none"/>
          </w:rPr>
          <w:t>credit risk</w:t>
        </w:r>
      </w:hyperlink>
      <w:r w:rsidR="00251B7C" w:rsidRPr="00383501">
        <w:rPr>
          <w:rStyle w:val="apple-converted-space"/>
          <w:rFonts w:ascii="Times New Roman" w:hAnsi="Times New Roman"/>
          <w:sz w:val="24"/>
          <w:szCs w:val="24"/>
        </w:rPr>
        <w:t> </w:t>
      </w:r>
      <w:r w:rsidR="00251B7C" w:rsidRPr="00383501">
        <w:rPr>
          <w:rFonts w:ascii="Times New Roman" w:hAnsi="Times New Roman"/>
          <w:sz w:val="24"/>
          <w:szCs w:val="24"/>
        </w:rPr>
        <w:t>and</w:t>
      </w:r>
      <w:r w:rsidR="00251B7C" w:rsidRPr="00383501">
        <w:rPr>
          <w:rStyle w:val="apple-converted-space"/>
          <w:rFonts w:ascii="Times New Roman" w:hAnsi="Times New Roman"/>
          <w:sz w:val="24"/>
          <w:szCs w:val="24"/>
        </w:rPr>
        <w:t> </w:t>
      </w:r>
      <w:hyperlink r:id="rId12" w:tooltip="Market risk" w:history="1">
        <w:r w:rsidR="00251B7C" w:rsidRPr="00383501">
          <w:rPr>
            <w:rStyle w:val="Hyperlink"/>
            <w:rFonts w:ascii="Times New Roman" w:hAnsi="Times New Roman"/>
            <w:color w:val="auto"/>
            <w:sz w:val="24"/>
            <w:szCs w:val="24"/>
            <w:u w:val="none"/>
          </w:rPr>
          <w:t>market risk</w:t>
        </w:r>
      </w:hyperlink>
      <w:r w:rsidR="00251B7C" w:rsidRPr="00383501">
        <w:rPr>
          <w:rFonts w:ascii="Times New Roman" w:hAnsi="Times New Roman"/>
          <w:sz w:val="24"/>
          <w:szCs w:val="24"/>
        </w:rPr>
        <w:t>, as well as other types that include foreign exchange, shape, volatility, sector, liquidity, and inflation risks. Similar to general</w:t>
      </w:r>
      <w:r w:rsidR="00251B7C" w:rsidRPr="00383501">
        <w:rPr>
          <w:rStyle w:val="apple-converted-space"/>
          <w:rFonts w:ascii="Times New Roman" w:hAnsi="Times New Roman"/>
          <w:sz w:val="24"/>
          <w:szCs w:val="24"/>
        </w:rPr>
        <w:t> </w:t>
      </w:r>
      <w:hyperlink r:id="rId13" w:tooltip="Risk management" w:history="1">
        <w:r w:rsidR="00251B7C" w:rsidRPr="00383501">
          <w:rPr>
            <w:rStyle w:val="Hyperlink"/>
            <w:rFonts w:ascii="Times New Roman" w:hAnsi="Times New Roman"/>
            <w:color w:val="auto"/>
            <w:sz w:val="24"/>
            <w:szCs w:val="24"/>
            <w:u w:val="none"/>
          </w:rPr>
          <w:t>risk management</w:t>
        </w:r>
      </w:hyperlink>
      <w:r w:rsidR="00251B7C" w:rsidRPr="00383501">
        <w:rPr>
          <w:rFonts w:ascii="Times New Roman" w:hAnsi="Times New Roman"/>
          <w:sz w:val="24"/>
          <w:szCs w:val="24"/>
        </w:rPr>
        <w:t xml:space="preserve">, financial risk management requires identifying its sources, measuring it, and planning to address it. Financial risk management can be qualitative and quantitative. </w:t>
      </w:r>
      <w:r w:rsidR="00657005" w:rsidRPr="00383501">
        <w:rPr>
          <w:rFonts w:ascii="Times New Roman" w:hAnsi="Times New Roman"/>
          <w:sz w:val="24"/>
          <w:szCs w:val="24"/>
        </w:rPr>
        <w:t>A project related to the student’s organizational affiliation shall be presented at the end of the course with actual and proposed applications of the models used in class.</w:t>
      </w:r>
    </w:p>
    <w:p w:rsidR="000A2F06" w:rsidRPr="00383501" w:rsidRDefault="000A2F06" w:rsidP="00014CB2">
      <w:pPr>
        <w:rPr>
          <w:rFonts w:ascii="Times New Roman" w:hAnsi="Times New Roman"/>
        </w:rPr>
      </w:pPr>
    </w:p>
    <w:p w:rsidR="00D83459" w:rsidRPr="00383501" w:rsidRDefault="00D83459" w:rsidP="00014CB2">
      <w:pPr>
        <w:rPr>
          <w:rFonts w:ascii="Times New Roman" w:hAnsi="Times New Roman"/>
        </w:rPr>
      </w:pPr>
    </w:p>
    <w:p w:rsidR="0054441D" w:rsidRPr="00383501" w:rsidRDefault="0054441D" w:rsidP="0054441D">
      <w:pPr>
        <w:jc w:val="center"/>
        <w:rPr>
          <w:rFonts w:ascii="Times New Roman" w:hAnsi="Times New Roman"/>
          <w:b/>
        </w:rPr>
      </w:pPr>
      <w:r w:rsidRPr="00383501">
        <w:rPr>
          <w:rFonts w:ascii="Times New Roman" w:hAnsi="Times New Roman"/>
          <w:b/>
        </w:rPr>
        <w:t>OUTLINE</w:t>
      </w:r>
    </w:p>
    <w:p w:rsidR="0054441D" w:rsidRPr="00383501" w:rsidRDefault="0054441D" w:rsidP="0054441D">
      <w:pPr>
        <w:jc w:val="center"/>
        <w:rPr>
          <w:rFonts w:ascii="Times New Roman" w:hAnsi="Times New Roman"/>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1"/>
        <w:gridCol w:w="4698"/>
        <w:gridCol w:w="3561"/>
      </w:tblGrid>
      <w:tr w:rsidR="0054441D" w:rsidRPr="00383501" w:rsidTr="00D176D1">
        <w:tc>
          <w:tcPr>
            <w:tcW w:w="1091" w:type="dxa"/>
          </w:tcPr>
          <w:p w:rsidR="0054441D" w:rsidRPr="00383501" w:rsidRDefault="001D1C75" w:rsidP="00D978D5">
            <w:pPr>
              <w:pStyle w:val="Default"/>
              <w:jc w:val="center"/>
              <w:rPr>
                <w:b/>
                <w:color w:val="auto"/>
              </w:rPr>
            </w:pPr>
            <w:r w:rsidRPr="00383501">
              <w:rPr>
                <w:b/>
                <w:color w:val="auto"/>
              </w:rPr>
              <w:t>Session</w:t>
            </w:r>
          </w:p>
        </w:tc>
        <w:tc>
          <w:tcPr>
            <w:tcW w:w="4698" w:type="dxa"/>
          </w:tcPr>
          <w:p w:rsidR="0054441D" w:rsidRPr="00383501" w:rsidRDefault="0054441D" w:rsidP="00C61557">
            <w:pPr>
              <w:pStyle w:val="Default"/>
              <w:jc w:val="center"/>
              <w:rPr>
                <w:b/>
                <w:color w:val="auto"/>
              </w:rPr>
            </w:pPr>
            <w:r w:rsidRPr="00383501">
              <w:rPr>
                <w:b/>
                <w:color w:val="auto"/>
              </w:rPr>
              <w:t>Topic/s</w:t>
            </w:r>
          </w:p>
        </w:tc>
        <w:tc>
          <w:tcPr>
            <w:tcW w:w="3561" w:type="dxa"/>
          </w:tcPr>
          <w:p w:rsidR="0054441D" w:rsidRPr="00383501" w:rsidRDefault="0054441D" w:rsidP="00C61557">
            <w:pPr>
              <w:pStyle w:val="Default"/>
              <w:jc w:val="center"/>
              <w:rPr>
                <w:b/>
                <w:color w:val="auto"/>
              </w:rPr>
            </w:pPr>
            <w:r w:rsidRPr="00383501">
              <w:rPr>
                <w:b/>
                <w:color w:val="auto"/>
              </w:rPr>
              <w:t>Activities/Assignments</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1</w:t>
            </w:r>
          </w:p>
        </w:tc>
        <w:tc>
          <w:tcPr>
            <w:tcW w:w="4698" w:type="dxa"/>
          </w:tcPr>
          <w:p w:rsidR="00D176D1" w:rsidRDefault="00C37A9E" w:rsidP="00D176D1">
            <w:pPr>
              <w:pStyle w:val="Quote"/>
              <w:rPr>
                <w:rFonts w:ascii="Times New Roman" w:hAnsi="Times New Roman"/>
                <w:i w:val="0"/>
                <w:shd w:val="clear" w:color="auto" w:fill="FFFFFF"/>
              </w:rPr>
            </w:pPr>
            <w:r w:rsidRPr="0075677B">
              <w:rPr>
                <w:rFonts w:ascii="Times New Roman" w:hAnsi="Times New Roman"/>
                <w:i w:val="0"/>
                <w:shd w:val="clear" w:color="auto" w:fill="FFFFFF"/>
              </w:rPr>
              <w:t>Supply Chains and Working Capital Management</w:t>
            </w:r>
          </w:p>
          <w:p w:rsidR="00C37A9E" w:rsidRPr="0075677B" w:rsidRDefault="00C37A9E" w:rsidP="00C37A9E">
            <w:pPr>
              <w:rPr>
                <w:rFonts w:ascii="Times New Roman" w:hAnsi="Times New Roman"/>
              </w:rPr>
            </w:pPr>
            <w:r w:rsidRPr="0075677B">
              <w:rPr>
                <w:rFonts w:ascii="Times New Roman" w:hAnsi="Times New Roman"/>
              </w:rPr>
              <w:t>Multinational Financial Management</w:t>
            </w:r>
          </w:p>
        </w:tc>
        <w:tc>
          <w:tcPr>
            <w:tcW w:w="3561" w:type="dxa"/>
          </w:tcPr>
          <w:p w:rsidR="00D176D1" w:rsidRDefault="00F802B2" w:rsidP="00D176D1">
            <w:pPr>
              <w:pStyle w:val="Default"/>
              <w:rPr>
                <w:color w:val="auto"/>
              </w:rPr>
            </w:pPr>
            <w:r w:rsidRPr="0075677B">
              <w:rPr>
                <w:color w:val="auto"/>
              </w:rPr>
              <w:t xml:space="preserve">Build a Model </w:t>
            </w:r>
            <w:proofErr w:type="spellStart"/>
            <w:r w:rsidRPr="0075677B">
              <w:rPr>
                <w:color w:val="auto"/>
              </w:rPr>
              <w:t>Rusty’s</w:t>
            </w:r>
            <w:proofErr w:type="spellEnd"/>
            <w:r w:rsidRPr="0075677B">
              <w:rPr>
                <w:color w:val="auto"/>
              </w:rPr>
              <w:t xml:space="preserve"> Renovations</w:t>
            </w:r>
          </w:p>
          <w:p w:rsidR="00F802B2" w:rsidRPr="0075677B" w:rsidRDefault="00F802B2" w:rsidP="00D176D1">
            <w:pPr>
              <w:pStyle w:val="Default"/>
              <w:rPr>
                <w:color w:val="auto"/>
              </w:rPr>
            </w:pPr>
            <w:r w:rsidRPr="0075677B">
              <w:rPr>
                <w:color w:val="auto"/>
              </w:rPr>
              <w:t>Build a Model Mark Collins</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2</w:t>
            </w:r>
          </w:p>
        </w:tc>
        <w:tc>
          <w:tcPr>
            <w:tcW w:w="4698" w:type="dxa"/>
          </w:tcPr>
          <w:p w:rsidR="00D176D1" w:rsidRPr="0075677B" w:rsidRDefault="00C37A9E" w:rsidP="00D176D1">
            <w:pPr>
              <w:pStyle w:val="Quote"/>
              <w:rPr>
                <w:rFonts w:ascii="Times New Roman" w:hAnsi="Times New Roman"/>
                <w:i w:val="0"/>
                <w:shd w:val="clear" w:color="auto" w:fill="FFFFFF"/>
              </w:rPr>
            </w:pPr>
            <w:r w:rsidRPr="0075677B">
              <w:rPr>
                <w:rStyle w:val="apple-style-span"/>
                <w:rFonts w:ascii="Times New Roman" w:hAnsi="Times New Roman"/>
                <w:bCs/>
                <w:i w:val="0"/>
                <w:shd w:val="clear" w:color="auto" w:fill="FFFFFF"/>
              </w:rPr>
              <w:t>Public and Private Financing Initial Offerings, Seasoned Offerings</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 xml:space="preserve">Build a Model </w:t>
            </w:r>
            <w:proofErr w:type="spellStart"/>
            <w:r w:rsidRPr="0075677B">
              <w:rPr>
                <w:rFonts w:ascii="Times New Roman" w:hAnsi="Times New Roman"/>
                <w:sz w:val="24"/>
                <w:szCs w:val="24"/>
              </w:rPr>
              <w:t>Lingadalli</w:t>
            </w:r>
            <w:proofErr w:type="spellEnd"/>
            <w:r w:rsidRPr="0075677B">
              <w:rPr>
                <w:rFonts w:ascii="Times New Roman" w:hAnsi="Times New Roman"/>
                <w:sz w:val="24"/>
                <w:szCs w:val="24"/>
              </w:rPr>
              <w:t xml:space="preserve"> Corporation (LC)</w:t>
            </w:r>
          </w:p>
          <w:p w:rsidR="00F802B2"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Schumann Shoe Manufacturer</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3</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Lease Financing</w:t>
            </w:r>
          </w:p>
        </w:tc>
        <w:tc>
          <w:tcPr>
            <w:tcW w:w="3561" w:type="dxa"/>
          </w:tcPr>
          <w:p w:rsidR="00D176D1" w:rsidRDefault="00F802B2" w:rsidP="00D176D1">
            <w:pPr>
              <w:pStyle w:val="NoSpacing"/>
              <w:rPr>
                <w:rFonts w:ascii="Times New Roman" w:hAnsi="Times New Roman"/>
                <w:sz w:val="24"/>
                <w:szCs w:val="24"/>
              </w:rPr>
            </w:pPr>
            <w:r w:rsidRPr="0075677B">
              <w:rPr>
                <w:rFonts w:ascii="Times New Roman" w:hAnsi="Times New Roman"/>
                <w:sz w:val="24"/>
                <w:szCs w:val="24"/>
              </w:rPr>
              <w:t>Build a Model Western Fabrics</w:t>
            </w:r>
          </w:p>
          <w:p w:rsidR="009C70BB" w:rsidRPr="0075677B" w:rsidRDefault="009C70BB" w:rsidP="00D176D1">
            <w:pPr>
              <w:pStyle w:val="NoSpacing"/>
              <w:rPr>
                <w:rFonts w:ascii="Times New Roman" w:hAnsi="Times New Roman"/>
                <w:sz w:val="24"/>
                <w:szCs w:val="24"/>
              </w:rPr>
            </w:pP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4</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Hybrid Financing Preferred Stock, Warrants, and Convertibles</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Maggie's Magazines (MM)</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5</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Dynamic Capital Structures and Corporate Valuation</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 xml:space="preserve">Build a Model </w:t>
            </w:r>
            <w:proofErr w:type="spellStart"/>
            <w:r w:rsidRPr="0075677B">
              <w:rPr>
                <w:rFonts w:ascii="Times New Roman" w:hAnsi="Times New Roman"/>
                <w:sz w:val="24"/>
                <w:szCs w:val="24"/>
              </w:rPr>
              <w:t>Kasperov</w:t>
            </w:r>
            <w:proofErr w:type="spellEnd"/>
            <w:r w:rsidRPr="0075677B">
              <w:rPr>
                <w:rFonts w:ascii="Times New Roman" w:hAnsi="Times New Roman"/>
                <w:sz w:val="24"/>
                <w:szCs w:val="24"/>
              </w:rPr>
              <w:t xml:space="preserve"> Corporation</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6</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Mergers and Corporate Control</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Wansley Portal Inc.</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7</w:t>
            </w:r>
          </w:p>
        </w:tc>
        <w:tc>
          <w:tcPr>
            <w:tcW w:w="4698" w:type="dxa"/>
          </w:tcPr>
          <w:p w:rsidR="00D176D1" w:rsidRPr="0075677B" w:rsidRDefault="00C37A9E" w:rsidP="00D176D1">
            <w:pPr>
              <w:pStyle w:val="Quote"/>
              <w:rPr>
                <w:rStyle w:val="apple-style-span"/>
                <w:rFonts w:ascii="Times New Roman" w:hAnsi="Times New Roman"/>
                <w:bCs/>
                <w:i w:val="0"/>
                <w:shd w:val="clear" w:color="auto" w:fill="FFFFFF"/>
              </w:rPr>
            </w:pPr>
            <w:r w:rsidRPr="0075677B">
              <w:rPr>
                <w:rStyle w:val="apple-style-span"/>
                <w:rFonts w:ascii="Times New Roman" w:hAnsi="Times New Roman"/>
                <w:bCs/>
                <w:i w:val="0"/>
                <w:shd w:val="clear" w:color="auto" w:fill="FFFFFF"/>
              </w:rPr>
              <w:t>Enterprise Risk Management</w:t>
            </w:r>
          </w:p>
          <w:p w:rsidR="004F2556" w:rsidRDefault="004F2556" w:rsidP="00C37A9E">
            <w:pPr>
              <w:rPr>
                <w:rFonts w:ascii="Times New Roman" w:hAnsi="Times New Roman"/>
              </w:rPr>
            </w:pPr>
          </w:p>
          <w:p w:rsidR="00C37A9E" w:rsidRPr="0075677B" w:rsidRDefault="00C37A9E" w:rsidP="00C37A9E">
            <w:pPr>
              <w:rPr>
                <w:rFonts w:ascii="Times New Roman" w:hAnsi="Times New Roman"/>
              </w:rPr>
            </w:pPr>
            <w:r w:rsidRPr="0075677B">
              <w:rPr>
                <w:rFonts w:ascii="Times New Roman" w:hAnsi="Times New Roman"/>
              </w:rPr>
              <w:t>Bankruptcy, Reorganization, and Liquidation</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F. Pierce Products Inc.</w:t>
            </w:r>
          </w:p>
          <w:p w:rsidR="00F802B2"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 xml:space="preserve">Build a Model </w:t>
            </w:r>
            <w:proofErr w:type="spellStart"/>
            <w:r w:rsidRPr="0075677B">
              <w:rPr>
                <w:rFonts w:ascii="Times New Roman" w:hAnsi="Times New Roman"/>
                <w:sz w:val="24"/>
                <w:szCs w:val="24"/>
              </w:rPr>
              <w:t>Duchon</w:t>
            </w:r>
            <w:proofErr w:type="spellEnd"/>
            <w:r w:rsidRPr="0075677B">
              <w:rPr>
                <w:rFonts w:ascii="Times New Roman" w:hAnsi="Times New Roman"/>
                <w:sz w:val="24"/>
                <w:szCs w:val="24"/>
              </w:rPr>
              <w:t xml:space="preserve"> Industries</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8</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Portfolio Theory and Asset Pricing Models</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Portfolio and Asset Problem</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9</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Real Options</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Bradford Services Inc. (BSI)</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10</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Providing and Obtaining Credit</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Stewart Manufacturing</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11</w:t>
            </w:r>
          </w:p>
        </w:tc>
        <w:tc>
          <w:tcPr>
            <w:tcW w:w="4698" w:type="dxa"/>
          </w:tcPr>
          <w:p w:rsidR="00D176D1" w:rsidRPr="0075677B" w:rsidRDefault="00C37A9E" w:rsidP="00D176D1">
            <w:pPr>
              <w:pStyle w:val="Quote"/>
              <w:rPr>
                <w:rFonts w:ascii="Times New Roman" w:hAnsi="Times New Roman"/>
                <w:bCs/>
                <w:i w:val="0"/>
                <w:shd w:val="clear" w:color="auto" w:fill="FFFFFF"/>
              </w:rPr>
            </w:pPr>
            <w:r w:rsidRPr="0075677B">
              <w:rPr>
                <w:rStyle w:val="apple-style-span"/>
                <w:rFonts w:ascii="Times New Roman" w:hAnsi="Times New Roman"/>
                <w:bCs/>
                <w:i w:val="0"/>
                <w:shd w:val="clear" w:color="auto" w:fill="FFFFFF"/>
              </w:rPr>
              <w:t>Advanced Issues in Cash Management and Inventory Control</w:t>
            </w:r>
          </w:p>
        </w:tc>
        <w:tc>
          <w:tcPr>
            <w:tcW w:w="3561" w:type="dxa"/>
          </w:tcPr>
          <w:p w:rsidR="00D176D1" w:rsidRPr="0075677B" w:rsidRDefault="00F802B2" w:rsidP="00D176D1">
            <w:pPr>
              <w:pStyle w:val="NoSpacing"/>
              <w:rPr>
                <w:rFonts w:ascii="Times New Roman" w:hAnsi="Times New Roman"/>
                <w:sz w:val="24"/>
                <w:szCs w:val="24"/>
              </w:rPr>
            </w:pPr>
            <w:r w:rsidRPr="0075677B">
              <w:rPr>
                <w:rFonts w:ascii="Times New Roman" w:hAnsi="Times New Roman"/>
                <w:sz w:val="24"/>
                <w:szCs w:val="24"/>
              </w:rPr>
              <w:t>Build a Model Alder Corporation</w:t>
            </w:r>
          </w:p>
        </w:tc>
      </w:tr>
      <w:tr w:rsidR="00D176D1" w:rsidRPr="00383501" w:rsidTr="00D176D1">
        <w:tc>
          <w:tcPr>
            <w:tcW w:w="1091" w:type="dxa"/>
          </w:tcPr>
          <w:p w:rsidR="00D176D1" w:rsidRPr="00383501" w:rsidRDefault="00D176D1" w:rsidP="00D176D1">
            <w:pPr>
              <w:pStyle w:val="Default"/>
              <w:jc w:val="center"/>
              <w:rPr>
                <w:color w:val="auto"/>
              </w:rPr>
            </w:pPr>
            <w:r w:rsidRPr="00383501">
              <w:rPr>
                <w:color w:val="auto"/>
              </w:rPr>
              <w:t>12</w:t>
            </w:r>
          </w:p>
        </w:tc>
        <w:tc>
          <w:tcPr>
            <w:tcW w:w="4698" w:type="dxa"/>
          </w:tcPr>
          <w:p w:rsidR="00D176D1" w:rsidRDefault="00C37A9E" w:rsidP="00D176D1">
            <w:pPr>
              <w:rPr>
                <w:rStyle w:val="apple-style-span"/>
                <w:rFonts w:ascii="Times New Roman" w:hAnsi="Times New Roman"/>
                <w:bCs/>
                <w:iCs/>
                <w:color w:val="000000"/>
                <w:shd w:val="clear" w:color="auto" w:fill="FFFFFF"/>
              </w:rPr>
            </w:pPr>
            <w:r w:rsidRPr="0075677B">
              <w:rPr>
                <w:rStyle w:val="apple-style-span"/>
                <w:rFonts w:ascii="Times New Roman" w:hAnsi="Times New Roman"/>
                <w:bCs/>
                <w:iCs/>
                <w:color w:val="000000"/>
                <w:shd w:val="clear" w:color="auto" w:fill="FFFFFF"/>
              </w:rPr>
              <w:t>Pension Plan Management</w:t>
            </w:r>
          </w:p>
          <w:p w:rsidR="004F2556" w:rsidRPr="0075677B" w:rsidRDefault="004F2556" w:rsidP="00D176D1">
            <w:pPr>
              <w:rPr>
                <w:rFonts w:ascii="Times New Roman" w:hAnsi="Times New Roman"/>
              </w:rPr>
            </w:pPr>
            <w:r w:rsidRPr="0075677B">
              <w:rPr>
                <w:rStyle w:val="apple-style-span"/>
                <w:rFonts w:ascii="Times New Roman" w:hAnsi="Times New Roman"/>
                <w:bCs/>
                <w:iCs/>
                <w:color w:val="000000"/>
                <w:shd w:val="clear" w:color="auto" w:fill="FFFFFF"/>
              </w:rPr>
              <w:t>Financial Management in Not-for-Profit Businesses</w:t>
            </w:r>
          </w:p>
        </w:tc>
        <w:tc>
          <w:tcPr>
            <w:tcW w:w="3561" w:type="dxa"/>
          </w:tcPr>
          <w:p w:rsidR="00D176D1" w:rsidRDefault="00D176D1" w:rsidP="00D176D1">
            <w:pPr>
              <w:pStyle w:val="NoSpacing"/>
              <w:rPr>
                <w:rFonts w:ascii="Times New Roman" w:hAnsi="Times New Roman"/>
                <w:sz w:val="24"/>
                <w:szCs w:val="24"/>
              </w:rPr>
            </w:pPr>
          </w:p>
          <w:p w:rsidR="009C70BB" w:rsidRPr="0075677B" w:rsidRDefault="009C70BB" w:rsidP="00D176D1">
            <w:pPr>
              <w:pStyle w:val="NoSpacing"/>
              <w:rPr>
                <w:rFonts w:ascii="Times New Roman" w:hAnsi="Times New Roman"/>
                <w:sz w:val="24"/>
                <w:szCs w:val="24"/>
              </w:rPr>
            </w:pPr>
          </w:p>
        </w:tc>
      </w:tr>
      <w:tr w:rsidR="00B3196E" w:rsidRPr="00383501" w:rsidTr="00D176D1">
        <w:tc>
          <w:tcPr>
            <w:tcW w:w="1091" w:type="dxa"/>
          </w:tcPr>
          <w:p w:rsidR="00B3196E" w:rsidRPr="00383501" w:rsidRDefault="00B3196E" w:rsidP="00B3196E">
            <w:pPr>
              <w:pStyle w:val="Default"/>
              <w:jc w:val="center"/>
              <w:rPr>
                <w:color w:val="auto"/>
              </w:rPr>
            </w:pPr>
            <w:r w:rsidRPr="00383501">
              <w:rPr>
                <w:color w:val="auto"/>
              </w:rPr>
              <w:t>13</w:t>
            </w:r>
          </w:p>
        </w:tc>
        <w:tc>
          <w:tcPr>
            <w:tcW w:w="4698" w:type="dxa"/>
          </w:tcPr>
          <w:p w:rsidR="00B3196E" w:rsidRDefault="00B3196E" w:rsidP="00B3196E">
            <w:pPr>
              <w:rPr>
                <w:rFonts w:ascii="Times New Roman" w:hAnsi="Times New Roman"/>
              </w:rPr>
            </w:pPr>
            <w:r>
              <w:rPr>
                <w:rFonts w:ascii="Times New Roman" w:hAnsi="Times New Roman"/>
              </w:rPr>
              <w:t>Project Presentation</w:t>
            </w:r>
          </w:p>
          <w:p w:rsidR="00B3196E" w:rsidRPr="00152E0F" w:rsidRDefault="00B3196E" w:rsidP="00B3196E">
            <w:pPr>
              <w:rPr>
                <w:rFonts w:ascii="Times New Roman" w:hAnsi="Times New Roman"/>
              </w:rPr>
            </w:pPr>
          </w:p>
        </w:tc>
        <w:tc>
          <w:tcPr>
            <w:tcW w:w="3561" w:type="dxa"/>
          </w:tcPr>
          <w:p w:rsidR="00B3196E" w:rsidRDefault="00B3196E" w:rsidP="00B3196E">
            <w:pPr>
              <w:pStyle w:val="Default"/>
            </w:pPr>
            <w:r>
              <w:t>Defense</w:t>
            </w:r>
          </w:p>
          <w:p w:rsidR="00B3196E" w:rsidRPr="00152E0F" w:rsidRDefault="00B3196E" w:rsidP="00B3196E">
            <w:pPr>
              <w:pStyle w:val="Default"/>
              <w:rPr>
                <w:color w:val="auto"/>
              </w:rPr>
            </w:pPr>
          </w:p>
        </w:tc>
      </w:tr>
      <w:tr w:rsidR="00B3196E" w:rsidRPr="00383501" w:rsidTr="00D176D1">
        <w:tc>
          <w:tcPr>
            <w:tcW w:w="1091" w:type="dxa"/>
          </w:tcPr>
          <w:p w:rsidR="00B3196E" w:rsidRPr="00383501" w:rsidRDefault="00B3196E" w:rsidP="00B3196E">
            <w:pPr>
              <w:pStyle w:val="Default"/>
              <w:jc w:val="center"/>
              <w:rPr>
                <w:color w:val="auto"/>
              </w:rPr>
            </w:pPr>
            <w:r w:rsidRPr="00383501">
              <w:rPr>
                <w:color w:val="auto"/>
              </w:rPr>
              <w:t>14</w:t>
            </w:r>
          </w:p>
        </w:tc>
        <w:tc>
          <w:tcPr>
            <w:tcW w:w="4698" w:type="dxa"/>
          </w:tcPr>
          <w:p w:rsidR="00B3196E" w:rsidRDefault="00B3196E" w:rsidP="00B3196E">
            <w:pPr>
              <w:rPr>
                <w:rFonts w:ascii="Times New Roman" w:hAnsi="Times New Roman"/>
              </w:rPr>
            </w:pPr>
            <w:r>
              <w:rPr>
                <w:rFonts w:ascii="Times New Roman" w:hAnsi="Times New Roman"/>
              </w:rPr>
              <w:t>Paper Submission</w:t>
            </w:r>
          </w:p>
          <w:p w:rsidR="00B3196E" w:rsidRPr="00152E0F" w:rsidRDefault="00B3196E" w:rsidP="00B3196E">
            <w:pPr>
              <w:rPr>
                <w:rFonts w:ascii="Times New Roman" w:hAnsi="Times New Roman"/>
              </w:rPr>
            </w:pPr>
          </w:p>
        </w:tc>
        <w:tc>
          <w:tcPr>
            <w:tcW w:w="3561" w:type="dxa"/>
          </w:tcPr>
          <w:p w:rsidR="00B3196E" w:rsidRDefault="00B3196E" w:rsidP="00B3196E">
            <w:pPr>
              <w:pStyle w:val="Default"/>
            </w:pPr>
            <w:r w:rsidRPr="00152E0F">
              <w:t>Consultation</w:t>
            </w:r>
          </w:p>
          <w:p w:rsidR="00B3196E" w:rsidRPr="00152E0F" w:rsidRDefault="00B3196E" w:rsidP="00B3196E">
            <w:pPr>
              <w:pStyle w:val="Default"/>
              <w:rPr>
                <w:color w:val="auto"/>
              </w:rPr>
            </w:pPr>
          </w:p>
        </w:tc>
      </w:tr>
    </w:tbl>
    <w:p w:rsidR="0054441D" w:rsidRPr="00383501" w:rsidRDefault="0054441D" w:rsidP="0054441D">
      <w:pPr>
        <w:rPr>
          <w:rFonts w:ascii="Times New Roman" w:hAnsi="Times New Roman"/>
        </w:rPr>
      </w:pPr>
    </w:p>
    <w:p w:rsidR="00D83459" w:rsidRDefault="00D83459"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1725B7" w:rsidRDefault="001725B7" w:rsidP="0054441D">
      <w:pPr>
        <w:rPr>
          <w:rFonts w:ascii="Times New Roman" w:hAnsi="Times New Roman"/>
        </w:rPr>
      </w:pPr>
    </w:p>
    <w:p w:rsidR="009C70BB" w:rsidRDefault="009C70BB" w:rsidP="0054441D">
      <w:pPr>
        <w:rPr>
          <w:rFonts w:ascii="Times New Roman" w:hAnsi="Times New Roman"/>
        </w:rPr>
      </w:pPr>
    </w:p>
    <w:p w:rsidR="009C70BB" w:rsidRDefault="009C70BB" w:rsidP="0054441D">
      <w:pPr>
        <w:rPr>
          <w:rFonts w:ascii="Times New Roman" w:hAnsi="Times New Roman"/>
        </w:rPr>
      </w:pPr>
    </w:p>
    <w:p w:rsidR="00F950DC" w:rsidRPr="00383501" w:rsidRDefault="00F950DC" w:rsidP="00F950DC">
      <w:pPr>
        <w:pStyle w:val="Default"/>
        <w:jc w:val="center"/>
        <w:rPr>
          <w:b/>
          <w:color w:val="auto"/>
        </w:rPr>
      </w:pPr>
      <w:r w:rsidRPr="00383501">
        <w:rPr>
          <w:b/>
          <w:color w:val="auto"/>
        </w:rPr>
        <w:t>REFERENCES</w:t>
      </w:r>
    </w:p>
    <w:p w:rsidR="00F950DC" w:rsidRPr="00383501" w:rsidRDefault="00F950DC">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26"/>
        <w:gridCol w:w="3788"/>
        <w:gridCol w:w="1336"/>
      </w:tblGrid>
      <w:tr w:rsidR="001B6D6E" w:rsidRPr="00383501" w:rsidTr="009C70BB">
        <w:tc>
          <w:tcPr>
            <w:tcW w:w="4226" w:type="dxa"/>
          </w:tcPr>
          <w:p w:rsidR="001B6D6E" w:rsidRPr="00383501" w:rsidRDefault="001B6D6E" w:rsidP="00D0502B">
            <w:pPr>
              <w:pStyle w:val="Default"/>
              <w:jc w:val="center"/>
              <w:rPr>
                <w:b/>
                <w:color w:val="auto"/>
              </w:rPr>
            </w:pPr>
            <w:r w:rsidRPr="00383501">
              <w:rPr>
                <w:b/>
                <w:color w:val="auto"/>
              </w:rPr>
              <w:t>Title</w:t>
            </w:r>
          </w:p>
        </w:tc>
        <w:tc>
          <w:tcPr>
            <w:tcW w:w="3788" w:type="dxa"/>
          </w:tcPr>
          <w:p w:rsidR="001B6D6E" w:rsidRPr="00383501" w:rsidRDefault="001B6D6E" w:rsidP="00D0502B">
            <w:pPr>
              <w:pStyle w:val="Default"/>
              <w:jc w:val="center"/>
              <w:rPr>
                <w:b/>
                <w:color w:val="auto"/>
              </w:rPr>
            </w:pPr>
            <w:r w:rsidRPr="00383501">
              <w:rPr>
                <w:b/>
                <w:color w:val="auto"/>
              </w:rPr>
              <w:t>Author/s</w:t>
            </w:r>
          </w:p>
        </w:tc>
        <w:tc>
          <w:tcPr>
            <w:tcW w:w="1336" w:type="dxa"/>
          </w:tcPr>
          <w:p w:rsidR="001B6D6E" w:rsidRPr="00383501" w:rsidRDefault="001B6D6E" w:rsidP="00D0502B">
            <w:pPr>
              <w:pStyle w:val="Default"/>
              <w:jc w:val="center"/>
              <w:rPr>
                <w:b/>
                <w:color w:val="auto"/>
              </w:rPr>
            </w:pPr>
            <w:r w:rsidRPr="00383501">
              <w:rPr>
                <w:b/>
                <w:color w:val="auto"/>
              </w:rPr>
              <w:t>Year</w:t>
            </w:r>
          </w:p>
        </w:tc>
      </w:tr>
      <w:tr w:rsidR="009C70BB" w:rsidRPr="00383501" w:rsidTr="009C70BB">
        <w:tc>
          <w:tcPr>
            <w:tcW w:w="4226" w:type="dxa"/>
            <w:shd w:val="clear" w:color="auto" w:fill="auto"/>
          </w:tcPr>
          <w:p w:rsidR="009C70BB" w:rsidRPr="00F62D87" w:rsidRDefault="009C70BB" w:rsidP="009C70BB">
            <w:pPr>
              <w:rPr>
                <w:rStyle w:val="Title1"/>
                <w:rFonts w:ascii="Times New Roman" w:eastAsia="Calibri" w:hAnsi="Times New Roman"/>
                <w:shd w:val="clear" w:color="auto" w:fill="FBF5EA"/>
              </w:rPr>
            </w:pPr>
            <w:r w:rsidRPr="00F62D87">
              <w:rPr>
                <w:rStyle w:val="Title1"/>
                <w:rFonts w:ascii="Times New Roman" w:eastAsia="Calibri" w:hAnsi="Times New Roman"/>
                <w:shd w:val="clear" w:color="auto" w:fill="FBF5EA"/>
              </w:rPr>
              <w:t>Financial Management: Theory &amp; Practice, 15th Edition</w:t>
            </w:r>
          </w:p>
          <w:p w:rsidR="009C70BB" w:rsidRPr="00F62D87" w:rsidRDefault="009C70BB" w:rsidP="009C70BB">
            <w:pPr>
              <w:pStyle w:val="NoSpacing"/>
              <w:rPr>
                <w:rFonts w:ascii="Times New Roman" w:hAnsi="Times New Roman"/>
                <w:sz w:val="24"/>
                <w:szCs w:val="24"/>
              </w:rPr>
            </w:pPr>
          </w:p>
        </w:tc>
        <w:tc>
          <w:tcPr>
            <w:tcW w:w="3788" w:type="dxa"/>
            <w:shd w:val="clear" w:color="auto" w:fill="auto"/>
          </w:tcPr>
          <w:p w:rsidR="009C70BB" w:rsidRPr="00F62D87" w:rsidRDefault="009C70BB" w:rsidP="009C70BB">
            <w:pPr>
              <w:rPr>
                <w:rFonts w:ascii="Times New Roman" w:eastAsia="Calibri" w:hAnsi="Times New Roman"/>
                <w:shd w:val="clear" w:color="auto" w:fill="FBF5EA"/>
              </w:rPr>
            </w:pPr>
            <w:r w:rsidRPr="00F62D87">
              <w:rPr>
                <w:rStyle w:val="Title1"/>
                <w:rFonts w:ascii="Times New Roman" w:eastAsia="Calibri" w:hAnsi="Times New Roman"/>
                <w:shd w:val="clear" w:color="auto" w:fill="FBF5EA"/>
              </w:rPr>
              <w:t>Eugene F. Brigham; Michael C. Ehrhardt</w:t>
            </w:r>
          </w:p>
          <w:p w:rsidR="009C70BB" w:rsidRPr="00F62D87" w:rsidRDefault="009C70BB" w:rsidP="009C70BB">
            <w:pPr>
              <w:pStyle w:val="NoSpacing"/>
              <w:rPr>
                <w:rFonts w:ascii="Times New Roman" w:hAnsi="Times New Roman"/>
                <w:sz w:val="24"/>
                <w:szCs w:val="24"/>
              </w:rPr>
            </w:pPr>
          </w:p>
        </w:tc>
        <w:tc>
          <w:tcPr>
            <w:tcW w:w="1336" w:type="dxa"/>
            <w:shd w:val="clear" w:color="auto" w:fill="auto"/>
          </w:tcPr>
          <w:p w:rsidR="009C70BB" w:rsidRPr="00F62D87" w:rsidRDefault="009C70BB" w:rsidP="009C70BB">
            <w:pPr>
              <w:pStyle w:val="NoSpacing"/>
              <w:rPr>
                <w:rFonts w:ascii="Times New Roman" w:hAnsi="Times New Roman"/>
                <w:sz w:val="24"/>
                <w:szCs w:val="24"/>
              </w:rPr>
            </w:pPr>
            <w:r w:rsidRPr="00F62D87">
              <w:rPr>
                <w:rFonts w:ascii="Times New Roman" w:hAnsi="Times New Roman"/>
                <w:sz w:val="24"/>
                <w:szCs w:val="24"/>
              </w:rPr>
              <w:t>Cengage Learning 2017</w:t>
            </w:r>
          </w:p>
        </w:tc>
      </w:tr>
      <w:tr w:rsidR="009C70BB" w:rsidRPr="00383501" w:rsidTr="009C70BB">
        <w:tc>
          <w:tcPr>
            <w:tcW w:w="4226" w:type="dxa"/>
            <w:shd w:val="clear" w:color="auto" w:fill="auto"/>
          </w:tcPr>
          <w:p w:rsidR="009C70BB" w:rsidRPr="00383501" w:rsidRDefault="009C70BB" w:rsidP="009C70BB">
            <w:pPr>
              <w:pStyle w:val="NoSpacing"/>
              <w:rPr>
                <w:rFonts w:ascii="Times New Roman" w:hAnsi="Times New Roman"/>
                <w:sz w:val="24"/>
                <w:szCs w:val="24"/>
              </w:rPr>
            </w:pPr>
            <w:r w:rsidRPr="00383501">
              <w:rPr>
                <w:rFonts w:ascii="Times New Roman" w:hAnsi="Times New Roman"/>
                <w:sz w:val="24"/>
                <w:szCs w:val="24"/>
              </w:rPr>
              <w:t>Fundamentals of Financial Management, 1</w:t>
            </w:r>
            <w:r>
              <w:rPr>
                <w:rFonts w:ascii="Times New Roman" w:hAnsi="Times New Roman"/>
                <w:sz w:val="24"/>
                <w:szCs w:val="24"/>
              </w:rPr>
              <w:t>4</w:t>
            </w:r>
            <w:r w:rsidRPr="00383501">
              <w:rPr>
                <w:rFonts w:ascii="Times New Roman" w:hAnsi="Times New Roman"/>
                <w:sz w:val="24"/>
                <w:szCs w:val="24"/>
              </w:rPr>
              <w:t>/E</w:t>
            </w:r>
          </w:p>
          <w:p w:rsidR="009C70BB" w:rsidRPr="00383501" w:rsidRDefault="009C70BB" w:rsidP="009C70BB">
            <w:pPr>
              <w:pStyle w:val="NoSpacing"/>
              <w:rPr>
                <w:rFonts w:ascii="Times New Roman" w:hAnsi="Times New Roman"/>
                <w:sz w:val="24"/>
                <w:szCs w:val="24"/>
              </w:rPr>
            </w:pPr>
          </w:p>
        </w:tc>
        <w:tc>
          <w:tcPr>
            <w:tcW w:w="3788" w:type="dxa"/>
            <w:shd w:val="clear" w:color="auto" w:fill="auto"/>
          </w:tcPr>
          <w:p w:rsidR="009C70BB" w:rsidRPr="00383501" w:rsidRDefault="009C70BB" w:rsidP="009C70BB">
            <w:pPr>
              <w:pStyle w:val="NoSpacing"/>
              <w:rPr>
                <w:rFonts w:ascii="Times New Roman" w:hAnsi="Times New Roman"/>
                <w:sz w:val="24"/>
                <w:szCs w:val="24"/>
              </w:rPr>
            </w:pPr>
            <w:r w:rsidRPr="00383501">
              <w:rPr>
                <w:rFonts w:ascii="Times New Roman" w:hAnsi="Times New Roman"/>
                <w:sz w:val="24"/>
                <w:szCs w:val="24"/>
              </w:rPr>
              <w:t>J. Van Horne, Stanford University</w:t>
            </w:r>
          </w:p>
          <w:p w:rsidR="009C70BB" w:rsidRPr="00383501" w:rsidRDefault="009C70BB" w:rsidP="009C70BB">
            <w:pPr>
              <w:pStyle w:val="NoSpacing"/>
              <w:rPr>
                <w:rFonts w:ascii="Times New Roman" w:hAnsi="Times New Roman"/>
                <w:sz w:val="24"/>
                <w:szCs w:val="24"/>
              </w:rPr>
            </w:pPr>
            <w:r w:rsidRPr="00383501">
              <w:rPr>
                <w:rFonts w:ascii="Times New Roman" w:hAnsi="Times New Roman"/>
                <w:sz w:val="24"/>
                <w:szCs w:val="24"/>
              </w:rPr>
              <w:t xml:space="preserve">John M </w:t>
            </w:r>
            <w:proofErr w:type="spellStart"/>
            <w:r w:rsidRPr="00383501">
              <w:rPr>
                <w:rFonts w:ascii="Times New Roman" w:hAnsi="Times New Roman"/>
                <w:sz w:val="24"/>
                <w:szCs w:val="24"/>
              </w:rPr>
              <w:t>Wachowicz</w:t>
            </w:r>
            <w:proofErr w:type="spellEnd"/>
            <w:r w:rsidRPr="00383501">
              <w:rPr>
                <w:rFonts w:ascii="Times New Roman" w:hAnsi="Times New Roman"/>
                <w:sz w:val="24"/>
                <w:szCs w:val="24"/>
              </w:rPr>
              <w:t>, The University of Tennessee</w:t>
            </w:r>
          </w:p>
        </w:tc>
        <w:tc>
          <w:tcPr>
            <w:tcW w:w="1336" w:type="dxa"/>
            <w:shd w:val="clear" w:color="auto" w:fill="auto"/>
          </w:tcPr>
          <w:p w:rsidR="009C70BB" w:rsidRPr="00383501" w:rsidRDefault="009C70BB" w:rsidP="009C70BB">
            <w:pPr>
              <w:pStyle w:val="NoSpacing"/>
              <w:rPr>
                <w:rFonts w:ascii="Times New Roman" w:hAnsi="Times New Roman"/>
                <w:sz w:val="24"/>
                <w:szCs w:val="24"/>
              </w:rPr>
            </w:pPr>
            <w:r w:rsidRPr="00383501">
              <w:rPr>
                <w:rFonts w:ascii="Times New Roman" w:hAnsi="Times New Roman"/>
                <w:sz w:val="24"/>
                <w:szCs w:val="24"/>
                <w:shd w:val="clear" w:color="auto" w:fill="FBF5EA"/>
              </w:rPr>
              <w:t xml:space="preserve">Prentice Hall </w:t>
            </w:r>
          </w:p>
          <w:p w:rsidR="009C70BB" w:rsidRPr="00383501" w:rsidRDefault="009C70BB" w:rsidP="009C70BB">
            <w:pPr>
              <w:pStyle w:val="NoSpacing"/>
              <w:rPr>
                <w:rFonts w:ascii="Times New Roman" w:hAnsi="Times New Roman"/>
                <w:sz w:val="24"/>
                <w:szCs w:val="24"/>
              </w:rPr>
            </w:pPr>
            <w:r w:rsidRPr="00383501">
              <w:rPr>
                <w:rFonts w:ascii="Times New Roman" w:hAnsi="Times New Roman"/>
                <w:sz w:val="24"/>
                <w:szCs w:val="24"/>
              </w:rPr>
              <w:t>20</w:t>
            </w:r>
            <w:r>
              <w:rPr>
                <w:rFonts w:ascii="Times New Roman" w:hAnsi="Times New Roman"/>
                <w:sz w:val="24"/>
                <w:szCs w:val="24"/>
              </w:rPr>
              <w:t>13</w:t>
            </w:r>
          </w:p>
        </w:tc>
      </w:tr>
      <w:tr w:rsidR="009C70BB" w:rsidRPr="00383501" w:rsidTr="009C70BB">
        <w:tc>
          <w:tcPr>
            <w:tcW w:w="4226" w:type="dxa"/>
            <w:shd w:val="clear" w:color="auto" w:fill="auto"/>
          </w:tcPr>
          <w:tbl>
            <w:tblPr>
              <w:tblW w:w="0" w:type="auto"/>
              <w:tblCellSpacing w:w="0" w:type="dxa"/>
              <w:tblCellMar>
                <w:left w:w="0" w:type="dxa"/>
                <w:right w:w="0" w:type="dxa"/>
              </w:tblCellMar>
              <w:tblLook w:val="04A0" w:firstRow="1" w:lastRow="0" w:firstColumn="1" w:lastColumn="0" w:noHBand="0" w:noVBand="1"/>
            </w:tblPr>
            <w:tblGrid>
              <w:gridCol w:w="4010"/>
            </w:tblGrid>
            <w:tr w:rsidR="009C70BB" w:rsidRPr="00383501" w:rsidTr="00DC6D8A">
              <w:trPr>
                <w:tblCellSpacing w:w="0" w:type="dxa"/>
              </w:trPr>
              <w:tc>
                <w:tcPr>
                  <w:tcW w:w="0" w:type="auto"/>
                  <w:vAlign w:val="center"/>
                  <w:hideMark/>
                </w:tcPr>
                <w:p w:rsidR="009C70BB" w:rsidRPr="00383501" w:rsidRDefault="009C70BB" w:rsidP="009C70BB">
                  <w:pPr>
                    <w:rPr>
                      <w:rStyle w:val="IntenseEmphasis"/>
                      <w:rFonts w:ascii="Times New Roman" w:hAnsi="Times New Roman"/>
                      <w:b w:val="0"/>
                      <w:bCs w:val="0"/>
                      <w:i w:val="0"/>
                      <w:iCs w:val="0"/>
                      <w:color w:val="auto"/>
                    </w:rPr>
                  </w:pPr>
                  <w:r w:rsidRPr="00383501">
                    <w:rPr>
                      <w:rFonts w:ascii="Times New Roman" w:hAnsi="Times New Roman"/>
                    </w:rPr>
                    <w:t>Primer on Risk Analysis: Decision Making Under Uncertainty</w:t>
                  </w:r>
                  <w:r>
                    <w:rPr>
                      <w:rFonts w:ascii="Times New Roman" w:hAnsi="Times New Roman"/>
                    </w:rPr>
                    <w:t>, 2/E</w:t>
                  </w:r>
                </w:p>
              </w:tc>
            </w:tr>
            <w:tr w:rsidR="009C70BB" w:rsidRPr="00383501" w:rsidTr="00DC6D8A">
              <w:trPr>
                <w:tblCellSpacing w:w="0" w:type="dxa"/>
              </w:trPr>
              <w:tc>
                <w:tcPr>
                  <w:tcW w:w="0" w:type="auto"/>
                  <w:vAlign w:val="center"/>
                  <w:hideMark/>
                </w:tcPr>
                <w:p w:rsidR="009C70BB" w:rsidRPr="00383501" w:rsidRDefault="009C70BB" w:rsidP="009C70BB">
                  <w:pPr>
                    <w:pStyle w:val="NoSpacing"/>
                    <w:rPr>
                      <w:rStyle w:val="IntenseEmphasis"/>
                      <w:rFonts w:ascii="Times New Roman" w:hAnsi="Times New Roman"/>
                      <w:b w:val="0"/>
                      <w:bCs w:val="0"/>
                      <w:i w:val="0"/>
                      <w:iCs w:val="0"/>
                      <w:color w:val="auto"/>
                      <w:sz w:val="24"/>
                      <w:szCs w:val="24"/>
                    </w:rPr>
                  </w:pPr>
                </w:p>
              </w:tc>
            </w:tr>
            <w:tr w:rsidR="009C70BB" w:rsidRPr="00383501" w:rsidTr="00DC6D8A">
              <w:trPr>
                <w:tblCellSpacing w:w="0" w:type="dxa"/>
              </w:trPr>
              <w:tc>
                <w:tcPr>
                  <w:tcW w:w="0" w:type="auto"/>
                  <w:vAlign w:val="center"/>
                  <w:hideMark/>
                </w:tcPr>
                <w:p w:rsidR="009C70BB" w:rsidRPr="00383501" w:rsidRDefault="009C70BB" w:rsidP="009C70BB">
                  <w:pPr>
                    <w:pStyle w:val="NoSpacing"/>
                    <w:rPr>
                      <w:rStyle w:val="IntenseEmphasis"/>
                      <w:rFonts w:ascii="Times New Roman" w:hAnsi="Times New Roman"/>
                      <w:b w:val="0"/>
                      <w:bCs w:val="0"/>
                      <w:i w:val="0"/>
                      <w:iCs w:val="0"/>
                      <w:color w:val="auto"/>
                      <w:sz w:val="24"/>
                      <w:szCs w:val="24"/>
                    </w:rPr>
                  </w:pPr>
                </w:p>
              </w:tc>
            </w:tr>
          </w:tbl>
          <w:p w:rsidR="009C70BB" w:rsidRPr="00383501" w:rsidRDefault="009C70BB" w:rsidP="009C70BB">
            <w:pPr>
              <w:pStyle w:val="NoSpacing"/>
              <w:rPr>
                <w:rStyle w:val="IntenseEmphasis"/>
                <w:rFonts w:ascii="Times New Roman" w:hAnsi="Times New Roman"/>
                <w:b w:val="0"/>
                <w:bCs w:val="0"/>
                <w:i w:val="0"/>
                <w:iCs w:val="0"/>
                <w:color w:val="auto"/>
                <w:sz w:val="24"/>
                <w:szCs w:val="24"/>
              </w:rPr>
            </w:pPr>
          </w:p>
        </w:tc>
        <w:tc>
          <w:tcPr>
            <w:tcW w:w="3788" w:type="dxa"/>
            <w:shd w:val="clear" w:color="auto" w:fill="auto"/>
          </w:tcPr>
          <w:p w:rsidR="009C70BB" w:rsidRPr="00383501" w:rsidRDefault="009C70BB" w:rsidP="009C70BB">
            <w:pPr>
              <w:rPr>
                <w:rFonts w:ascii="Times New Roman" w:hAnsi="Times New Roman"/>
              </w:rPr>
            </w:pPr>
            <w:proofErr w:type="spellStart"/>
            <w:r w:rsidRPr="00383501">
              <w:rPr>
                <w:rFonts w:ascii="Times New Roman" w:hAnsi="Times New Roman"/>
              </w:rPr>
              <w:t>Yoe</w:t>
            </w:r>
            <w:proofErr w:type="spellEnd"/>
            <w:r w:rsidRPr="00383501">
              <w:rPr>
                <w:rFonts w:ascii="Times New Roman" w:hAnsi="Times New Roman"/>
              </w:rPr>
              <w:t>, Charles</w:t>
            </w:r>
          </w:p>
          <w:p w:rsidR="009C70BB" w:rsidRPr="00383501" w:rsidRDefault="009C70BB" w:rsidP="009C70BB">
            <w:pPr>
              <w:pStyle w:val="NoSpacing"/>
              <w:rPr>
                <w:rFonts w:ascii="Times New Roman" w:hAnsi="Times New Roman"/>
                <w:sz w:val="24"/>
                <w:szCs w:val="24"/>
              </w:rPr>
            </w:pPr>
          </w:p>
        </w:tc>
        <w:tc>
          <w:tcPr>
            <w:tcW w:w="1336" w:type="dxa"/>
            <w:shd w:val="clear" w:color="auto" w:fill="auto"/>
          </w:tcPr>
          <w:p w:rsidR="008D3A1A" w:rsidRPr="00383501" w:rsidRDefault="008D3A1A" w:rsidP="008D3A1A">
            <w:pPr>
              <w:pStyle w:val="NoSpacing"/>
              <w:rPr>
                <w:rFonts w:ascii="Times New Roman" w:hAnsi="Times New Roman"/>
                <w:sz w:val="24"/>
                <w:szCs w:val="24"/>
              </w:rPr>
            </w:pPr>
            <w:r w:rsidRPr="00383501">
              <w:rPr>
                <w:rFonts w:ascii="Times New Roman" w:hAnsi="Times New Roman"/>
                <w:sz w:val="24"/>
                <w:szCs w:val="24"/>
                <w:shd w:val="clear" w:color="auto" w:fill="FBF5EA"/>
              </w:rPr>
              <w:t xml:space="preserve">Prentice Hall </w:t>
            </w:r>
          </w:p>
          <w:p w:rsidR="009C70BB" w:rsidRPr="00383501" w:rsidRDefault="008D3A1A" w:rsidP="008D3A1A">
            <w:pPr>
              <w:pStyle w:val="NoSpacing"/>
              <w:rPr>
                <w:rFonts w:ascii="Times New Roman" w:hAnsi="Times New Roman"/>
                <w:sz w:val="24"/>
                <w:szCs w:val="24"/>
              </w:rPr>
            </w:pPr>
            <w:r w:rsidRPr="00383501">
              <w:rPr>
                <w:rFonts w:ascii="Times New Roman" w:hAnsi="Times New Roman"/>
                <w:sz w:val="24"/>
                <w:szCs w:val="24"/>
              </w:rPr>
              <w:t>20</w:t>
            </w:r>
            <w:r>
              <w:rPr>
                <w:rFonts w:ascii="Times New Roman" w:hAnsi="Times New Roman"/>
                <w:sz w:val="24"/>
                <w:szCs w:val="24"/>
              </w:rPr>
              <w:t>13</w:t>
            </w:r>
          </w:p>
        </w:tc>
      </w:tr>
      <w:tr w:rsidR="009C70BB" w:rsidRPr="00383501" w:rsidTr="009C70BB">
        <w:tc>
          <w:tcPr>
            <w:tcW w:w="4226" w:type="dxa"/>
            <w:shd w:val="clear" w:color="auto" w:fill="auto"/>
          </w:tcPr>
          <w:p w:rsidR="009C70BB" w:rsidRPr="00383501" w:rsidRDefault="009C70BB" w:rsidP="009C70BB">
            <w:pPr>
              <w:rPr>
                <w:rStyle w:val="IntenseEmphasis"/>
                <w:rFonts w:ascii="Times New Roman" w:hAnsi="Times New Roman"/>
                <w:b w:val="0"/>
                <w:bCs w:val="0"/>
                <w:i w:val="0"/>
                <w:iCs w:val="0"/>
                <w:color w:val="auto"/>
              </w:rPr>
            </w:pPr>
            <w:r w:rsidRPr="00383501">
              <w:rPr>
                <w:rFonts w:ascii="Times New Roman" w:hAnsi="Times New Roman"/>
              </w:rPr>
              <w:t>The Failure of Risk Management: Why It's Broken and How to Fix it</w:t>
            </w:r>
            <w:r>
              <w:rPr>
                <w:rFonts w:ascii="Times New Roman" w:hAnsi="Times New Roman"/>
              </w:rPr>
              <w:t>, 3/E</w:t>
            </w:r>
          </w:p>
        </w:tc>
        <w:tc>
          <w:tcPr>
            <w:tcW w:w="3788" w:type="dxa"/>
            <w:shd w:val="clear" w:color="auto" w:fill="auto"/>
          </w:tcPr>
          <w:p w:rsidR="009C70BB" w:rsidRPr="00383501" w:rsidRDefault="009C70BB" w:rsidP="009C70BB">
            <w:pPr>
              <w:rPr>
                <w:rFonts w:ascii="Times New Roman" w:hAnsi="Times New Roman"/>
              </w:rPr>
            </w:pPr>
            <w:r w:rsidRPr="00383501">
              <w:rPr>
                <w:rFonts w:ascii="Times New Roman" w:hAnsi="Times New Roman"/>
              </w:rPr>
              <w:t>Hubbard, Douglas W.</w:t>
            </w:r>
          </w:p>
          <w:p w:rsidR="009C70BB" w:rsidRPr="00383501" w:rsidRDefault="009C70BB" w:rsidP="009C70BB">
            <w:pPr>
              <w:pStyle w:val="NoSpacing"/>
              <w:rPr>
                <w:rFonts w:ascii="Times New Roman" w:hAnsi="Times New Roman"/>
                <w:sz w:val="24"/>
                <w:szCs w:val="24"/>
              </w:rPr>
            </w:pPr>
          </w:p>
        </w:tc>
        <w:tc>
          <w:tcPr>
            <w:tcW w:w="1336" w:type="dxa"/>
            <w:shd w:val="clear" w:color="auto" w:fill="auto"/>
          </w:tcPr>
          <w:p w:rsidR="008D3A1A" w:rsidRPr="00383501" w:rsidRDefault="008D3A1A" w:rsidP="008D3A1A">
            <w:pPr>
              <w:pStyle w:val="NoSpacing"/>
              <w:rPr>
                <w:rFonts w:ascii="Times New Roman" w:hAnsi="Times New Roman"/>
                <w:sz w:val="24"/>
                <w:szCs w:val="24"/>
              </w:rPr>
            </w:pPr>
            <w:r w:rsidRPr="00383501">
              <w:rPr>
                <w:rFonts w:ascii="Times New Roman" w:hAnsi="Times New Roman"/>
                <w:sz w:val="24"/>
                <w:szCs w:val="24"/>
                <w:shd w:val="clear" w:color="auto" w:fill="FBF5EA"/>
              </w:rPr>
              <w:t xml:space="preserve">Prentice Hall </w:t>
            </w:r>
          </w:p>
          <w:p w:rsidR="009C70BB" w:rsidRPr="00383501" w:rsidRDefault="008D3A1A" w:rsidP="008D3A1A">
            <w:pPr>
              <w:pStyle w:val="NoSpacing"/>
              <w:rPr>
                <w:rFonts w:ascii="Times New Roman" w:hAnsi="Times New Roman"/>
                <w:sz w:val="24"/>
                <w:szCs w:val="24"/>
              </w:rPr>
            </w:pPr>
            <w:r w:rsidRPr="00383501">
              <w:rPr>
                <w:rFonts w:ascii="Times New Roman" w:hAnsi="Times New Roman"/>
                <w:sz w:val="24"/>
                <w:szCs w:val="24"/>
              </w:rPr>
              <w:t>20</w:t>
            </w:r>
            <w:r>
              <w:rPr>
                <w:rFonts w:ascii="Times New Roman" w:hAnsi="Times New Roman"/>
                <w:sz w:val="24"/>
                <w:szCs w:val="24"/>
              </w:rPr>
              <w:t>13</w:t>
            </w:r>
          </w:p>
        </w:tc>
      </w:tr>
      <w:tr w:rsidR="009C70BB" w:rsidRPr="00383501" w:rsidTr="009C70BB">
        <w:tc>
          <w:tcPr>
            <w:tcW w:w="4226" w:type="dxa"/>
            <w:shd w:val="clear" w:color="auto" w:fill="auto"/>
          </w:tcPr>
          <w:p w:rsidR="009C70BB" w:rsidRPr="00383501" w:rsidRDefault="009C70BB" w:rsidP="009C70BB">
            <w:pPr>
              <w:rPr>
                <w:rStyle w:val="IntenseEmphasis"/>
                <w:rFonts w:ascii="Times New Roman" w:hAnsi="Times New Roman"/>
                <w:b w:val="0"/>
                <w:bCs w:val="0"/>
                <w:i w:val="0"/>
                <w:iCs w:val="0"/>
                <w:color w:val="auto"/>
              </w:rPr>
            </w:pPr>
            <w:r w:rsidRPr="00383501">
              <w:rPr>
                <w:rFonts w:ascii="Times New Roman" w:hAnsi="Times New Roman"/>
              </w:rPr>
              <w:t>COSO Enterprise Risk Management Framework: An Analysis</w:t>
            </w:r>
            <w:r>
              <w:rPr>
                <w:rFonts w:ascii="Times New Roman" w:hAnsi="Times New Roman"/>
              </w:rPr>
              <w:t>, 2/E</w:t>
            </w:r>
          </w:p>
        </w:tc>
        <w:tc>
          <w:tcPr>
            <w:tcW w:w="3788" w:type="dxa"/>
            <w:shd w:val="clear" w:color="auto" w:fill="auto"/>
          </w:tcPr>
          <w:p w:rsidR="009C70BB" w:rsidRPr="00383501" w:rsidRDefault="009C70BB" w:rsidP="009C70BB">
            <w:pPr>
              <w:rPr>
                <w:rFonts w:ascii="Times New Roman" w:hAnsi="Times New Roman"/>
              </w:rPr>
            </w:pPr>
            <w:proofErr w:type="spellStart"/>
            <w:r w:rsidRPr="00383501">
              <w:rPr>
                <w:rFonts w:ascii="Times New Roman" w:hAnsi="Times New Roman"/>
              </w:rPr>
              <w:t>Lamparter</w:t>
            </w:r>
            <w:proofErr w:type="spellEnd"/>
            <w:r w:rsidRPr="00383501">
              <w:rPr>
                <w:rFonts w:ascii="Times New Roman" w:hAnsi="Times New Roman"/>
              </w:rPr>
              <w:t>, Gunther</w:t>
            </w:r>
          </w:p>
          <w:p w:rsidR="009C70BB" w:rsidRPr="00383501" w:rsidRDefault="009C70BB" w:rsidP="009C70BB">
            <w:pPr>
              <w:pStyle w:val="NoSpacing"/>
              <w:rPr>
                <w:rFonts w:ascii="Times New Roman" w:hAnsi="Times New Roman"/>
                <w:sz w:val="24"/>
                <w:szCs w:val="24"/>
              </w:rPr>
            </w:pPr>
          </w:p>
        </w:tc>
        <w:tc>
          <w:tcPr>
            <w:tcW w:w="1336" w:type="dxa"/>
            <w:shd w:val="clear" w:color="auto" w:fill="auto"/>
          </w:tcPr>
          <w:p w:rsidR="008D3A1A" w:rsidRPr="00383501" w:rsidRDefault="008D3A1A" w:rsidP="008D3A1A">
            <w:pPr>
              <w:pStyle w:val="NoSpacing"/>
              <w:rPr>
                <w:rFonts w:ascii="Times New Roman" w:hAnsi="Times New Roman"/>
                <w:sz w:val="24"/>
                <w:szCs w:val="24"/>
              </w:rPr>
            </w:pPr>
            <w:r w:rsidRPr="00383501">
              <w:rPr>
                <w:rFonts w:ascii="Times New Roman" w:hAnsi="Times New Roman"/>
                <w:sz w:val="24"/>
                <w:szCs w:val="24"/>
                <w:shd w:val="clear" w:color="auto" w:fill="FBF5EA"/>
              </w:rPr>
              <w:t xml:space="preserve">Prentice Hall </w:t>
            </w:r>
          </w:p>
          <w:p w:rsidR="009C70BB" w:rsidRPr="00383501" w:rsidRDefault="008D3A1A" w:rsidP="008D3A1A">
            <w:pPr>
              <w:pStyle w:val="NoSpacing"/>
              <w:rPr>
                <w:rFonts w:ascii="Times New Roman" w:hAnsi="Times New Roman"/>
                <w:sz w:val="24"/>
                <w:szCs w:val="24"/>
              </w:rPr>
            </w:pPr>
            <w:r w:rsidRPr="00383501">
              <w:rPr>
                <w:rFonts w:ascii="Times New Roman" w:hAnsi="Times New Roman"/>
                <w:sz w:val="24"/>
                <w:szCs w:val="24"/>
              </w:rPr>
              <w:t>20</w:t>
            </w:r>
            <w:r>
              <w:rPr>
                <w:rFonts w:ascii="Times New Roman" w:hAnsi="Times New Roman"/>
                <w:sz w:val="24"/>
                <w:szCs w:val="24"/>
              </w:rPr>
              <w:t>13</w:t>
            </w:r>
          </w:p>
        </w:tc>
      </w:tr>
    </w:tbl>
    <w:p w:rsidR="004E5A70" w:rsidRPr="00383501" w:rsidRDefault="004E5A70">
      <w:pPr>
        <w:pStyle w:val="Default"/>
        <w:rPr>
          <w:color w:val="auto"/>
        </w:rPr>
      </w:pPr>
    </w:p>
    <w:p w:rsidR="001725B7" w:rsidRPr="00383501" w:rsidRDefault="001725B7">
      <w:pPr>
        <w:pStyle w:val="Default"/>
        <w:rPr>
          <w:color w:val="auto"/>
        </w:rPr>
      </w:pPr>
    </w:p>
    <w:p w:rsidR="0054441D" w:rsidRPr="00383501" w:rsidRDefault="0034548B" w:rsidP="0054441D">
      <w:pPr>
        <w:pStyle w:val="Default"/>
        <w:jc w:val="center"/>
        <w:rPr>
          <w:b/>
          <w:color w:val="auto"/>
        </w:rPr>
      </w:pPr>
      <w:r w:rsidRPr="00383501">
        <w:rPr>
          <w:b/>
          <w:color w:val="auto"/>
        </w:rPr>
        <w:t>INSTRUCTIONAL</w:t>
      </w:r>
      <w:r w:rsidR="0054441D" w:rsidRPr="00383501">
        <w:rPr>
          <w:b/>
          <w:color w:val="auto"/>
        </w:rPr>
        <w:t xml:space="preserve"> TOOLS</w:t>
      </w:r>
    </w:p>
    <w:p w:rsidR="0054441D" w:rsidRPr="00383501"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9"/>
        <w:gridCol w:w="3890"/>
        <w:gridCol w:w="4181"/>
      </w:tblGrid>
      <w:tr w:rsidR="0054441D" w:rsidRPr="00383501" w:rsidTr="001725B7">
        <w:tc>
          <w:tcPr>
            <w:tcW w:w="1279" w:type="dxa"/>
          </w:tcPr>
          <w:p w:rsidR="0054441D" w:rsidRPr="00383501" w:rsidRDefault="0054441D" w:rsidP="00C61557">
            <w:pPr>
              <w:pStyle w:val="Default"/>
              <w:jc w:val="center"/>
              <w:rPr>
                <w:b/>
                <w:color w:val="auto"/>
              </w:rPr>
            </w:pPr>
            <w:r w:rsidRPr="00383501">
              <w:rPr>
                <w:b/>
                <w:color w:val="auto"/>
              </w:rPr>
              <w:t>System</w:t>
            </w:r>
          </w:p>
        </w:tc>
        <w:tc>
          <w:tcPr>
            <w:tcW w:w="3890" w:type="dxa"/>
          </w:tcPr>
          <w:p w:rsidR="0054441D" w:rsidRPr="00383501" w:rsidRDefault="0054441D" w:rsidP="00C61557">
            <w:pPr>
              <w:pStyle w:val="Default"/>
              <w:jc w:val="center"/>
              <w:rPr>
                <w:b/>
                <w:color w:val="auto"/>
              </w:rPr>
            </w:pPr>
            <w:r w:rsidRPr="00383501">
              <w:rPr>
                <w:b/>
                <w:color w:val="auto"/>
              </w:rPr>
              <w:t>Function</w:t>
            </w:r>
          </w:p>
        </w:tc>
        <w:tc>
          <w:tcPr>
            <w:tcW w:w="4181" w:type="dxa"/>
          </w:tcPr>
          <w:p w:rsidR="0054441D" w:rsidRPr="00383501" w:rsidRDefault="0054441D" w:rsidP="00C61557">
            <w:pPr>
              <w:pStyle w:val="Default"/>
              <w:jc w:val="center"/>
              <w:rPr>
                <w:b/>
                <w:color w:val="auto"/>
              </w:rPr>
            </w:pPr>
            <w:r w:rsidRPr="00383501">
              <w:rPr>
                <w:b/>
                <w:color w:val="auto"/>
              </w:rPr>
              <w:t>URL</w:t>
            </w:r>
          </w:p>
        </w:tc>
      </w:tr>
      <w:tr w:rsidR="0054441D" w:rsidRPr="00383501" w:rsidTr="001725B7">
        <w:tc>
          <w:tcPr>
            <w:tcW w:w="1279" w:type="dxa"/>
          </w:tcPr>
          <w:p w:rsidR="0054441D" w:rsidRPr="00383501" w:rsidRDefault="0054441D" w:rsidP="00C61557">
            <w:pPr>
              <w:pStyle w:val="Default"/>
              <w:rPr>
                <w:color w:val="auto"/>
              </w:rPr>
            </w:pPr>
            <w:r w:rsidRPr="00383501">
              <w:rPr>
                <w:color w:val="auto"/>
              </w:rPr>
              <w:t>Microsoft Excel</w:t>
            </w:r>
          </w:p>
        </w:tc>
        <w:tc>
          <w:tcPr>
            <w:tcW w:w="3890" w:type="dxa"/>
          </w:tcPr>
          <w:p w:rsidR="0054441D" w:rsidRPr="00383501" w:rsidRDefault="0054441D" w:rsidP="00C61557">
            <w:pPr>
              <w:pStyle w:val="Quote"/>
              <w:rPr>
                <w:rFonts w:ascii="Times New Roman" w:hAnsi="Times New Roman"/>
                <w:i w:val="0"/>
                <w:color w:val="auto"/>
              </w:rPr>
            </w:pPr>
            <w:r w:rsidRPr="00383501">
              <w:rPr>
                <w:rStyle w:val="apple-style-span"/>
                <w:rFonts w:ascii="Times New Roman" w:hAnsi="Times New Roman"/>
                <w:i w:val="0"/>
                <w:color w:val="auto"/>
              </w:rPr>
              <w:t xml:space="preserve">Data Analysis </w:t>
            </w:r>
            <w:proofErr w:type="spellStart"/>
            <w:r w:rsidRPr="00383501">
              <w:rPr>
                <w:rStyle w:val="apple-style-span"/>
                <w:rFonts w:ascii="Times New Roman" w:hAnsi="Times New Roman"/>
                <w:i w:val="0"/>
                <w:color w:val="auto"/>
              </w:rPr>
              <w:t>ToolPak</w:t>
            </w:r>
            <w:proofErr w:type="spellEnd"/>
            <w:r w:rsidRPr="00383501">
              <w:rPr>
                <w:rStyle w:val="apple-style-span"/>
                <w:rFonts w:ascii="Times New Roman" w:hAnsi="Times New Roman"/>
                <w:i w:val="0"/>
                <w:color w:val="auto"/>
              </w:rPr>
              <w:t xml:space="preserve"> for complex statistical or engineering analyses</w:t>
            </w:r>
            <w:r w:rsidRPr="00383501">
              <w:rPr>
                <w:rStyle w:val="apple-converted-space"/>
                <w:rFonts w:ascii="Times New Roman" w:hAnsi="Times New Roman"/>
                <w:i w:val="0"/>
                <w:color w:val="auto"/>
              </w:rPr>
              <w:t> </w:t>
            </w:r>
          </w:p>
        </w:tc>
        <w:tc>
          <w:tcPr>
            <w:tcW w:w="4181" w:type="dxa"/>
          </w:tcPr>
          <w:p w:rsidR="0054441D" w:rsidRPr="00383501" w:rsidRDefault="00D83459" w:rsidP="00C61557">
            <w:pPr>
              <w:pStyle w:val="Quote"/>
              <w:rPr>
                <w:rFonts w:ascii="Times New Roman" w:hAnsi="Times New Roman"/>
                <w:i w:val="0"/>
                <w:color w:val="auto"/>
              </w:rPr>
            </w:pPr>
            <w:r w:rsidRPr="00383501">
              <w:rPr>
                <w:rFonts w:ascii="Times New Roman" w:hAnsi="Times New Roman"/>
                <w:i w:val="0"/>
                <w:color w:val="auto"/>
              </w:rPr>
              <w:t>http://office.microsoft.com/en-us/excel-help/about-statistical-analysis-tools.aspx</w:t>
            </w:r>
          </w:p>
        </w:tc>
      </w:tr>
      <w:tr w:rsidR="0054441D" w:rsidRPr="00383501" w:rsidTr="001725B7">
        <w:tc>
          <w:tcPr>
            <w:tcW w:w="1279" w:type="dxa"/>
            <w:tcBorders>
              <w:top w:val="single" w:sz="4" w:space="0" w:color="000000"/>
              <w:left w:val="single" w:sz="4" w:space="0" w:color="000000"/>
              <w:bottom w:val="single" w:sz="4" w:space="0" w:color="000000"/>
              <w:right w:val="single" w:sz="4" w:space="0" w:color="000000"/>
            </w:tcBorders>
          </w:tcPr>
          <w:p w:rsidR="0054441D" w:rsidRPr="00383501" w:rsidRDefault="0054441D" w:rsidP="00C61557">
            <w:pPr>
              <w:pStyle w:val="Default"/>
              <w:rPr>
                <w:color w:val="auto"/>
              </w:rPr>
            </w:pPr>
            <w:r w:rsidRPr="00383501">
              <w:rPr>
                <w:color w:val="auto"/>
              </w:rPr>
              <w:t>Edu2.0</w:t>
            </w:r>
          </w:p>
        </w:tc>
        <w:tc>
          <w:tcPr>
            <w:tcW w:w="3890" w:type="dxa"/>
            <w:tcBorders>
              <w:top w:val="single" w:sz="4" w:space="0" w:color="000000"/>
              <w:left w:val="single" w:sz="4" w:space="0" w:color="000000"/>
              <w:bottom w:val="single" w:sz="4" w:space="0" w:color="000000"/>
              <w:right w:val="single" w:sz="4" w:space="0" w:color="000000"/>
            </w:tcBorders>
          </w:tcPr>
          <w:p w:rsidR="0054441D" w:rsidRPr="00383501" w:rsidRDefault="0054441D" w:rsidP="00C61557">
            <w:pPr>
              <w:pStyle w:val="Default"/>
              <w:rPr>
                <w:color w:val="auto"/>
              </w:rPr>
            </w:pPr>
            <w:r w:rsidRPr="00383501">
              <w:rPr>
                <w:rStyle w:val="apple-style-span"/>
                <w:color w:val="auto"/>
              </w:rPr>
              <w:t>Free cloud-hosted LMS+ with nothing to download or install</w:t>
            </w:r>
          </w:p>
        </w:tc>
        <w:tc>
          <w:tcPr>
            <w:tcW w:w="4181" w:type="dxa"/>
            <w:tcBorders>
              <w:top w:val="single" w:sz="4" w:space="0" w:color="000000"/>
              <w:left w:val="single" w:sz="4" w:space="0" w:color="000000"/>
              <w:bottom w:val="single" w:sz="4" w:space="0" w:color="000000"/>
              <w:right w:val="single" w:sz="4" w:space="0" w:color="000000"/>
            </w:tcBorders>
          </w:tcPr>
          <w:p w:rsidR="0054441D" w:rsidRPr="00383501" w:rsidRDefault="0076687F" w:rsidP="00C61557">
            <w:pPr>
              <w:pStyle w:val="Default"/>
              <w:rPr>
                <w:color w:val="auto"/>
              </w:rPr>
            </w:pPr>
            <w:r w:rsidRPr="00383501">
              <w:rPr>
                <w:color w:val="auto"/>
              </w:rPr>
              <w:t xml:space="preserve">http://apc.edu20.org/ </w:t>
            </w:r>
          </w:p>
          <w:p w:rsidR="0076687F" w:rsidRPr="00383501" w:rsidRDefault="0076687F" w:rsidP="00C61557">
            <w:pPr>
              <w:pStyle w:val="Default"/>
              <w:rPr>
                <w:color w:val="auto"/>
              </w:rPr>
            </w:pPr>
            <w:r w:rsidRPr="00383501">
              <w:rPr>
                <w:color w:val="auto"/>
              </w:rPr>
              <w:t xml:space="preserve">Registration code for students: </w:t>
            </w:r>
            <w:proofErr w:type="spellStart"/>
            <w:r w:rsidRPr="00383501">
              <w:rPr>
                <w:color w:val="auto"/>
              </w:rPr>
              <w:t>apcstudent</w:t>
            </w:r>
            <w:proofErr w:type="spellEnd"/>
          </w:p>
          <w:p w:rsidR="00772FE1" w:rsidRPr="00383501" w:rsidRDefault="00772FE1" w:rsidP="00CD3EC3">
            <w:pPr>
              <w:pStyle w:val="Default"/>
              <w:rPr>
                <w:color w:val="auto"/>
              </w:rPr>
            </w:pPr>
            <w:r w:rsidRPr="00383501">
              <w:rPr>
                <w:color w:val="auto"/>
              </w:rPr>
              <w:t xml:space="preserve">Subject password: </w:t>
            </w:r>
            <w:r w:rsidR="00CD3EC3" w:rsidRPr="00383501">
              <w:rPr>
                <w:color w:val="auto"/>
              </w:rPr>
              <w:t>(c/o instructor)</w:t>
            </w:r>
          </w:p>
        </w:tc>
      </w:tr>
      <w:tr w:rsidR="001725B7" w:rsidRPr="00383501" w:rsidTr="001725B7">
        <w:tc>
          <w:tcPr>
            <w:tcW w:w="1279" w:type="dxa"/>
            <w:tcBorders>
              <w:top w:val="single" w:sz="4" w:space="0" w:color="000000"/>
              <w:left w:val="single" w:sz="4" w:space="0" w:color="000000"/>
              <w:bottom w:val="single" w:sz="4" w:space="0" w:color="000000"/>
              <w:right w:val="single" w:sz="4" w:space="0" w:color="000000"/>
            </w:tcBorders>
          </w:tcPr>
          <w:p w:rsidR="001725B7" w:rsidRPr="00152E0F" w:rsidRDefault="001725B7" w:rsidP="001725B7">
            <w:pPr>
              <w:pStyle w:val="Default"/>
              <w:rPr>
                <w:color w:val="auto"/>
              </w:rPr>
            </w:pPr>
            <w:r w:rsidRPr="00152E0F">
              <w:rPr>
                <w:color w:val="auto"/>
              </w:rPr>
              <w:t>Cengage Learning</w:t>
            </w:r>
          </w:p>
        </w:tc>
        <w:tc>
          <w:tcPr>
            <w:tcW w:w="3890" w:type="dxa"/>
            <w:tcBorders>
              <w:top w:val="single" w:sz="4" w:space="0" w:color="000000"/>
              <w:left w:val="single" w:sz="4" w:space="0" w:color="000000"/>
              <w:bottom w:val="single" w:sz="4" w:space="0" w:color="000000"/>
              <w:right w:val="single" w:sz="4" w:space="0" w:color="000000"/>
            </w:tcBorders>
          </w:tcPr>
          <w:p w:rsidR="001725B7" w:rsidRPr="00152E0F" w:rsidRDefault="001725B7" w:rsidP="001725B7">
            <w:pPr>
              <w:pStyle w:val="Default"/>
              <w:rPr>
                <w:color w:val="auto"/>
              </w:rPr>
            </w:pPr>
            <w:r w:rsidRPr="00152E0F">
              <w:rPr>
                <w:color w:val="auto"/>
              </w:rPr>
              <w:t>Student Companion Site</w:t>
            </w:r>
          </w:p>
        </w:tc>
        <w:tc>
          <w:tcPr>
            <w:tcW w:w="4181" w:type="dxa"/>
            <w:tcBorders>
              <w:top w:val="single" w:sz="4" w:space="0" w:color="000000"/>
              <w:left w:val="single" w:sz="4" w:space="0" w:color="000000"/>
              <w:bottom w:val="single" w:sz="4" w:space="0" w:color="000000"/>
              <w:right w:val="single" w:sz="4" w:space="0" w:color="000000"/>
            </w:tcBorders>
          </w:tcPr>
          <w:p w:rsidR="001725B7" w:rsidRPr="00152E0F" w:rsidRDefault="001725B7" w:rsidP="001725B7">
            <w:pPr>
              <w:pStyle w:val="Quote"/>
              <w:rPr>
                <w:rFonts w:ascii="Times New Roman" w:hAnsi="Times New Roman"/>
                <w:i w:val="0"/>
                <w:color w:val="auto"/>
              </w:rPr>
            </w:pPr>
            <w:r w:rsidRPr="00152E0F">
              <w:rPr>
                <w:rFonts w:ascii="Times New Roman" w:hAnsi="Times New Roman"/>
                <w:i w:val="0"/>
                <w:color w:val="auto"/>
              </w:rPr>
              <w:t>http://www.cengage.com/cgi-wadsworth/</w:t>
            </w:r>
          </w:p>
        </w:tc>
      </w:tr>
    </w:tbl>
    <w:p w:rsidR="0054441D" w:rsidRPr="00383501" w:rsidRDefault="0054441D" w:rsidP="0054441D">
      <w:pPr>
        <w:pStyle w:val="Default"/>
        <w:rPr>
          <w:color w:val="auto"/>
        </w:rPr>
      </w:pPr>
    </w:p>
    <w:p w:rsidR="004E5A70" w:rsidRPr="00383501" w:rsidRDefault="004E5A70" w:rsidP="0054441D">
      <w:pPr>
        <w:pStyle w:val="Default"/>
        <w:rPr>
          <w:color w:val="auto"/>
        </w:rPr>
      </w:pPr>
    </w:p>
    <w:p w:rsidR="0054441D" w:rsidRPr="00383501" w:rsidRDefault="0054441D" w:rsidP="0054441D">
      <w:pPr>
        <w:pStyle w:val="Default"/>
        <w:jc w:val="center"/>
        <w:rPr>
          <w:b/>
          <w:color w:val="auto"/>
        </w:rPr>
      </w:pPr>
      <w:r w:rsidRPr="00383501">
        <w:rPr>
          <w:b/>
          <w:color w:val="auto"/>
        </w:rPr>
        <w:t>ASSESSMENT</w:t>
      </w:r>
    </w:p>
    <w:p w:rsidR="0054441D" w:rsidRPr="00383501"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0"/>
        <w:gridCol w:w="2480"/>
      </w:tblGrid>
      <w:tr w:rsidR="00687375" w:rsidRPr="00383501" w:rsidTr="00687375">
        <w:tc>
          <w:tcPr>
            <w:tcW w:w="6870" w:type="dxa"/>
          </w:tcPr>
          <w:p w:rsidR="00687375" w:rsidRPr="00383501" w:rsidRDefault="00687375" w:rsidP="00687375">
            <w:pPr>
              <w:pStyle w:val="Default"/>
              <w:jc w:val="center"/>
              <w:rPr>
                <w:b/>
                <w:color w:val="auto"/>
              </w:rPr>
            </w:pPr>
            <w:r w:rsidRPr="00383501">
              <w:rPr>
                <w:b/>
                <w:color w:val="auto"/>
              </w:rPr>
              <w:t>Factor</w:t>
            </w:r>
          </w:p>
        </w:tc>
        <w:tc>
          <w:tcPr>
            <w:tcW w:w="2480" w:type="dxa"/>
          </w:tcPr>
          <w:p w:rsidR="00687375" w:rsidRPr="00383501" w:rsidRDefault="00687375" w:rsidP="00687375">
            <w:pPr>
              <w:pStyle w:val="Default"/>
              <w:jc w:val="center"/>
              <w:rPr>
                <w:b/>
                <w:color w:val="auto"/>
              </w:rPr>
            </w:pPr>
            <w:r w:rsidRPr="00383501">
              <w:rPr>
                <w:b/>
                <w:color w:val="auto"/>
              </w:rPr>
              <w:t>Weight</w:t>
            </w:r>
          </w:p>
        </w:tc>
      </w:tr>
      <w:tr w:rsidR="00687375" w:rsidRPr="00383501" w:rsidTr="00687375">
        <w:tc>
          <w:tcPr>
            <w:tcW w:w="6870" w:type="dxa"/>
          </w:tcPr>
          <w:p w:rsidR="00687375" w:rsidRPr="00383501" w:rsidRDefault="00687375" w:rsidP="00687375">
            <w:pPr>
              <w:pStyle w:val="Default"/>
              <w:rPr>
                <w:color w:val="auto"/>
              </w:rPr>
            </w:pPr>
            <w:r w:rsidRPr="00383501">
              <w:rPr>
                <w:color w:val="auto"/>
              </w:rPr>
              <w:t>Cases</w:t>
            </w:r>
          </w:p>
          <w:p w:rsidR="00687375" w:rsidRPr="00383501" w:rsidRDefault="00687375" w:rsidP="00687375">
            <w:pPr>
              <w:pStyle w:val="Default"/>
              <w:numPr>
                <w:ilvl w:val="0"/>
                <w:numId w:val="16"/>
              </w:numPr>
              <w:rPr>
                <w:color w:val="auto"/>
              </w:rPr>
            </w:pPr>
            <w:r w:rsidRPr="00383501">
              <w:rPr>
                <w:color w:val="auto"/>
              </w:rPr>
              <w:t xml:space="preserve">Accuracy and analyses </w:t>
            </w:r>
          </w:p>
        </w:tc>
        <w:tc>
          <w:tcPr>
            <w:tcW w:w="2480" w:type="dxa"/>
          </w:tcPr>
          <w:p w:rsidR="00687375" w:rsidRPr="00383501" w:rsidRDefault="00687375" w:rsidP="00687375">
            <w:pPr>
              <w:pStyle w:val="Default"/>
              <w:jc w:val="center"/>
              <w:rPr>
                <w:color w:val="auto"/>
              </w:rPr>
            </w:pPr>
            <w:r w:rsidRPr="00383501">
              <w:rPr>
                <w:color w:val="auto"/>
              </w:rPr>
              <w:t>50%</w:t>
            </w:r>
          </w:p>
        </w:tc>
      </w:tr>
      <w:tr w:rsidR="00687375" w:rsidRPr="00383501" w:rsidTr="00687375">
        <w:tc>
          <w:tcPr>
            <w:tcW w:w="6870" w:type="dxa"/>
          </w:tcPr>
          <w:p w:rsidR="00687375" w:rsidRPr="00383501" w:rsidRDefault="00687375" w:rsidP="00687375">
            <w:pPr>
              <w:pStyle w:val="Default"/>
              <w:rPr>
                <w:color w:val="auto"/>
              </w:rPr>
            </w:pPr>
            <w:r w:rsidRPr="00383501">
              <w:rPr>
                <w:color w:val="auto"/>
              </w:rPr>
              <w:t>Applications</w:t>
            </w:r>
          </w:p>
          <w:p w:rsidR="00687375" w:rsidRPr="00383501" w:rsidRDefault="00687375" w:rsidP="00687375">
            <w:pPr>
              <w:pStyle w:val="Default"/>
              <w:numPr>
                <w:ilvl w:val="0"/>
                <w:numId w:val="16"/>
              </w:numPr>
              <w:rPr>
                <w:color w:val="auto"/>
              </w:rPr>
            </w:pPr>
            <w:r w:rsidRPr="00383501">
              <w:rPr>
                <w:color w:val="auto"/>
              </w:rPr>
              <w:t xml:space="preserve">Activities and exercises </w:t>
            </w:r>
          </w:p>
        </w:tc>
        <w:tc>
          <w:tcPr>
            <w:tcW w:w="2480" w:type="dxa"/>
          </w:tcPr>
          <w:p w:rsidR="00687375" w:rsidRPr="00383501" w:rsidRDefault="00687375" w:rsidP="00687375">
            <w:pPr>
              <w:pStyle w:val="Default"/>
              <w:jc w:val="center"/>
              <w:rPr>
                <w:color w:val="auto"/>
              </w:rPr>
            </w:pPr>
            <w:r w:rsidRPr="00383501">
              <w:rPr>
                <w:color w:val="auto"/>
              </w:rPr>
              <w:t>30%</w:t>
            </w:r>
          </w:p>
        </w:tc>
      </w:tr>
      <w:tr w:rsidR="00687375" w:rsidRPr="00383501" w:rsidTr="00687375">
        <w:tc>
          <w:tcPr>
            <w:tcW w:w="6870" w:type="dxa"/>
          </w:tcPr>
          <w:p w:rsidR="00687375" w:rsidRPr="00383501" w:rsidRDefault="00687375" w:rsidP="00687375">
            <w:pPr>
              <w:pStyle w:val="Default"/>
              <w:rPr>
                <w:color w:val="auto"/>
              </w:rPr>
            </w:pPr>
            <w:r w:rsidRPr="00383501">
              <w:rPr>
                <w:color w:val="auto"/>
              </w:rPr>
              <w:t xml:space="preserve">Project </w:t>
            </w:r>
          </w:p>
          <w:p w:rsidR="00687375" w:rsidRPr="00383501" w:rsidRDefault="00687375" w:rsidP="00687375">
            <w:pPr>
              <w:pStyle w:val="Default"/>
              <w:numPr>
                <w:ilvl w:val="0"/>
                <w:numId w:val="16"/>
              </w:numPr>
              <w:rPr>
                <w:color w:val="auto"/>
              </w:rPr>
            </w:pPr>
            <w:r w:rsidRPr="00383501">
              <w:rPr>
                <w:color w:val="auto"/>
              </w:rPr>
              <w:t>Proposal and presentation</w:t>
            </w:r>
          </w:p>
        </w:tc>
        <w:tc>
          <w:tcPr>
            <w:tcW w:w="2480" w:type="dxa"/>
          </w:tcPr>
          <w:p w:rsidR="00687375" w:rsidRPr="00383501" w:rsidRDefault="00687375" w:rsidP="00687375">
            <w:pPr>
              <w:pStyle w:val="Default"/>
              <w:jc w:val="center"/>
              <w:rPr>
                <w:color w:val="auto"/>
              </w:rPr>
            </w:pPr>
            <w:r w:rsidRPr="00383501">
              <w:rPr>
                <w:color w:val="auto"/>
              </w:rPr>
              <w:t>20%</w:t>
            </w:r>
          </w:p>
        </w:tc>
      </w:tr>
      <w:tr w:rsidR="00687375" w:rsidRPr="00383501" w:rsidTr="00687375">
        <w:tc>
          <w:tcPr>
            <w:tcW w:w="6870" w:type="dxa"/>
          </w:tcPr>
          <w:p w:rsidR="00687375" w:rsidRPr="00383501" w:rsidRDefault="00687375" w:rsidP="00687375">
            <w:pPr>
              <w:pStyle w:val="Default"/>
              <w:rPr>
                <w:b/>
                <w:color w:val="auto"/>
              </w:rPr>
            </w:pPr>
            <w:r w:rsidRPr="00383501">
              <w:rPr>
                <w:b/>
                <w:color w:val="auto"/>
              </w:rPr>
              <w:t>Total</w:t>
            </w:r>
          </w:p>
        </w:tc>
        <w:tc>
          <w:tcPr>
            <w:tcW w:w="2480" w:type="dxa"/>
          </w:tcPr>
          <w:p w:rsidR="00687375" w:rsidRPr="00383501" w:rsidRDefault="00687375" w:rsidP="00687375">
            <w:pPr>
              <w:pStyle w:val="Default"/>
              <w:jc w:val="center"/>
              <w:rPr>
                <w:b/>
                <w:color w:val="auto"/>
              </w:rPr>
            </w:pPr>
            <w:r w:rsidRPr="00383501">
              <w:rPr>
                <w:b/>
                <w:color w:val="auto"/>
              </w:rPr>
              <w:t>100%</w:t>
            </w:r>
          </w:p>
        </w:tc>
      </w:tr>
    </w:tbl>
    <w:p w:rsidR="0054441D" w:rsidRPr="00383501" w:rsidRDefault="0054441D" w:rsidP="0054441D">
      <w:pPr>
        <w:pStyle w:val="Default"/>
        <w:rPr>
          <w:b/>
          <w:color w:val="auto"/>
        </w:rPr>
      </w:pPr>
    </w:p>
    <w:p w:rsidR="0054441D" w:rsidRDefault="0054441D" w:rsidP="0054441D">
      <w:pPr>
        <w:pStyle w:val="Default"/>
        <w:rPr>
          <w:color w:val="auto"/>
        </w:rPr>
      </w:pPr>
    </w:p>
    <w:p w:rsidR="001725B7" w:rsidRDefault="001725B7" w:rsidP="0054441D">
      <w:pPr>
        <w:pStyle w:val="Default"/>
        <w:rPr>
          <w:color w:val="auto"/>
        </w:rPr>
      </w:pPr>
    </w:p>
    <w:p w:rsidR="00451063" w:rsidRPr="00383501" w:rsidRDefault="00451063" w:rsidP="0054441D">
      <w:pPr>
        <w:pStyle w:val="Default"/>
        <w:rPr>
          <w:color w:val="auto"/>
        </w:rPr>
      </w:pPr>
      <w:bookmarkStart w:id="0" w:name="_GoBack"/>
      <w:bookmarkEnd w:id="0"/>
    </w:p>
    <w:p w:rsidR="0054441D" w:rsidRPr="00383501" w:rsidRDefault="0054441D" w:rsidP="0054441D">
      <w:pPr>
        <w:pStyle w:val="Default"/>
        <w:jc w:val="center"/>
        <w:rPr>
          <w:b/>
          <w:color w:val="auto"/>
        </w:rPr>
      </w:pPr>
      <w:r w:rsidRPr="00383501">
        <w:rPr>
          <w:b/>
          <w:color w:val="auto"/>
        </w:rPr>
        <w:t>GRADING SYSTEM</w:t>
      </w:r>
    </w:p>
    <w:p w:rsidR="0054441D" w:rsidRPr="00383501" w:rsidRDefault="0054441D" w:rsidP="0054441D">
      <w:pPr>
        <w:pStyle w:val="Default"/>
        <w:rPr>
          <w:color w:val="aut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50"/>
        <w:gridCol w:w="2328"/>
        <w:gridCol w:w="2347"/>
      </w:tblGrid>
      <w:tr w:rsidR="0054441D" w:rsidRPr="00383501" w:rsidTr="00C61557">
        <w:tc>
          <w:tcPr>
            <w:tcW w:w="2394" w:type="dxa"/>
          </w:tcPr>
          <w:p w:rsidR="0054441D" w:rsidRPr="00383501" w:rsidRDefault="0054441D" w:rsidP="00C61557">
            <w:pPr>
              <w:pStyle w:val="Default"/>
              <w:jc w:val="center"/>
              <w:rPr>
                <w:color w:val="auto"/>
              </w:rPr>
            </w:pPr>
            <w:r w:rsidRPr="00383501">
              <w:rPr>
                <w:b/>
                <w:bCs/>
                <w:color w:val="auto"/>
              </w:rPr>
              <w:t>Grade Point</w:t>
            </w:r>
          </w:p>
        </w:tc>
        <w:tc>
          <w:tcPr>
            <w:tcW w:w="2394" w:type="dxa"/>
          </w:tcPr>
          <w:p w:rsidR="0054441D" w:rsidRPr="00383501" w:rsidRDefault="0054441D" w:rsidP="00C61557">
            <w:pPr>
              <w:pStyle w:val="Default"/>
              <w:jc w:val="center"/>
              <w:rPr>
                <w:color w:val="auto"/>
              </w:rPr>
            </w:pPr>
            <w:r w:rsidRPr="00383501">
              <w:rPr>
                <w:b/>
                <w:bCs/>
                <w:color w:val="auto"/>
              </w:rPr>
              <w:t>Description</w:t>
            </w:r>
          </w:p>
        </w:tc>
        <w:tc>
          <w:tcPr>
            <w:tcW w:w="2394" w:type="dxa"/>
          </w:tcPr>
          <w:p w:rsidR="0054441D" w:rsidRPr="00383501" w:rsidRDefault="0054441D" w:rsidP="00C61557">
            <w:pPr>
              <w:pStyle w:val="Default"/>
              <w:jc w:val="center"/>
              <w:rPr>
                <w:color w:val="auto"/>
              </w:rPr>
            </w:pPr>
            <w:r w:rsidRPr="00383501">
              <w:rPr>
                <w:b/>
                <w:bCs/>
                <w:color w:val="auto"/>
              </w:rPr>
              <w:t>Letter Rating</w:t>
            </w:r>
          </w:p>
        </w:tc>
        <w:tc>
          <w:tcPr>
            <w:tcW w:w="2394" w:type="dxa"/>
          </w:tcPr>
          <w:p w:rsidR="0054441D" w:rsidRPr="00383501" w:rsidRDefault="0054441D" w:rsidP="00C61557">
            <w:pPr>
              <w:pStyle w:val="Default"/>
              <w:jc w:val="center"/>
              <w:rPr>
                <w:color w:val="auto"/>
              </w:rPr>
            </w:pPr>
            <w:r w:rsidRPr="00383501">
              <w:rPr>
                <w:b/>
                <w:bCs/>
                <w:color w:val="auto"/>
              </w:rPr>
              <w:t>Percentage Grade</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4.0</w:t>
            </w:r>
          </w:p>
        </w:tc>
        <w:tc>
          <w:tcPr>
            <w:tcW w:w="2394" w:type="dxa"/>
          </w:tcPr>
          <w:p w:rsidR="0054441D" w:rsidRPr="00383501" w:rsidRDefault="0054441D" w:rsidP="00C61557">
            <w:pPr>
              <w:pStyle w:val="Default"/>
              <w:jc w:val="center"/>
              <w:rPr>
                <w:color w:val="auto"/>
              </w:rPr>
            </w:pPr>
            <w:r w:rsidRPr="00383501">
              <w:rPr>
                <w:color w:val="auto"/>
              </w:rPr>
              <w:t>Excellent</w:t>
            </w:r>
          </w:p>
        </w:tc>
        <w:tc>
          <w:tcPr>
            <w:tcW w:w="2394" w:type="dxa"/>
          </w:tcPr>
          <w:p w:rsidR="0054441D" w:rsidRPr="00383501" w:rsidRDefault="0054441D" w:rsidP="00C61557">
            <w:pPr>
              <w:pStyle w:val="Default"/>
              <w:jc w:val="center"/>
              <w:rPr>
                <w:color w:val="auto"/>
              </w:rPr>
            </w:pPr>
            <w:r w:rsidRPr="00383501">
              <w:rPr>
                <w:color w:val="auto"/>
              </w:rPr>
              <w:t>A</w:t>
            </w:r>
          </w:p>
        </w:tc>
        <w:tc>
          <w:tcPr>
            <w:tcW w:w="2394" w:type="dxa"/>
          </w:tcPr>
          <w:p w:rsidR="0054441D" w:rsidRPr="00383501" w:rsidRDefault="0054441D" w:rsidP="004B2DD6">
            <w:pPr>
              <w:pStyle w:val="Default"/>
              <w:jc w:val="center"/>
              <w:rPr>
                <w:color w:val="auto"/>
              </w:rPr>
            </w:pPr>
            <w:r w:rsidRPr="00383501">
              <w:rPr>
                <w:color w:val="auto"/>
              </w:rPr>
              <w:t>9</w:t>
            </w:r>
            <w:r w:rsidR="004B2DD6" w:rsidRPr="00383501">
              <w:rPr>
                <w:color w:val="auto"/>
              </w:rPr>
              <w:t>5</w:t>
            </w:r>
            <w:r w:rsidRPr="00383501">
              <w:rPr>
                <w:color w:val="auto"/>
              </w:rPr>
              <w:t>-100</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3.5</w:t>
            </w:r>
          </w:p>
        </w:tc>
        <w:tc>
          <w:tcPr>
            <w:tcW w:w="2394" w:type="dxa"/>
          </w:tcPr>
          <w:p w:rsidR="0054441D" w:rsidRPr="00383501" w:rsidRDefault="0054441D" w:rsidP="00C61557">
            <w:pPr>
              <w:pStyle w:val="Default"/>
              <w:jc w:val="center"/>
              <w:rPr>
                <w:color w:val="auto"/>
              </w:rPr>
            </w:pPr>
            <w:r w:rsidRPr="00383501">
              <w:rPr>
                <w:color w:val="auto"/>
              </w:rPr>
              <w:t>Superior</w:t>
            </w:r>
          </w:p>
        </w:tc>
        <w:tc>
          <w:tcPr>
            <w:tcW w:w="2394" w:type="dxa"/>
          </w:tcPr>
          <w:p w:rsidR="0054441D" w:rsidRPr="00383501" w:rsidRDefault="0054441D" w:rsidP="00C61557">
            <w:pPr>
              <w:pStyle w:val="Default"/>
              <w:jc w:val="center"/>
              <w:rPr>
                <w:color w:val="auto"/>
              </w:rPr>
            </w:pPr>
            <w:r w:rsidRPr="00383501">
              <w:rPr>
                <w:color w:val="auto"/>
              </w:rPr>
              <w:t>B+</w:t>
            </w:r>
          </w:p>
        </w:tc>
        <w:tc>
          <w:tcPr>
            <w:tcW w:w="2394" w:type="dxa"/>
          </w:tcPr>
          <w:p w:rsidR="0054441D" w:rsidRPr="00383501" w:rsidRDefault="0054441D" w:rsidP="004B2DD6">
            <w:pPr>
              <w:pStyle w:val="Default"/>
              <w:jc w:val="center"/>
              <w:rPr>
                <w:color w:val="auto"/>
              </w:rPr>
            </w:pPr>
            <w:r w:rsidRPr="00383501">
              <w:rPr>
                <w:color w:val="auto"/>
              </w:rPr>
              <w:t>9</w:t>
            </w:r>
            <w:r w:rsidR="004B2DD6" w:rsidRPr="00383501">
              <w:rPr>
                <w:color w:val="auto"/>
              </w:rPr>
              <w:t>1</w:t>
            </w:r>
            <w:r w:rsidRPr="00383501">
              <w:rPr>
                <w:color w:val="auto"/>
              </w:rPr>
              <w:t>-9</w:t>
            </w:r>
            <w:r w:rsidR="004B2DD6" w:rsidRPr="00383501">
              <w:rPr>
                <w:color w:val="auto"/>
              </w:rPr>
              <w:t>4</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3.0</w:t>
            </w:r>
          </w:p>
        </w:tc>
        <w:tc>
          <w:tcPr>
            <w:tcW w:w="2394" w:type="dxa"/>
          </w:tcPr>
          <w:p w:rsidR="0054441D" w:rsidRPr="00383501" w:rsidRDefault="0054441D" w:rsidP="00C61557">
            <w:pPr>
              <w:pStyle w:val="Default"/>
              <w:jc w:val="center"/>
              <w:rPr>
                <w:color w:val="auto"/>
              </w:rPr>
            </w:pPr>
            <w:r w:rsidRPr="00383501">
              <w:rPr>
                <w:color w:val="auto"/>
              </w:rPr>
              <w:t>Very Good</w:t>
            </w:r>
          </w:p>
        </w:tc>
        <w:tc>
          <w:tcPr>
            <w:tcW w:w="2394" w:type="dxa"/>
          </w:tcPr>
          <w:p w:rsidR="0054441D" w:rsidRPr="00383501" w:rsidRDefault="0054441D" w:rsidP="00C61557">
            <w:pPr>
              <w:pStyle w:val="Default"/>
              <w:jc w:val="center"/>
              <w:rPr>
                <w:color w:val="auto"/>
              </w:rPr>
            </w:pPr>
            <w:r w:rsidRPr="00383501">
              <w:rPr>
                <w:color w:val="auto"/>
              </w:rPr>
              <w:t>B</w:t>
            </w:r>
          </w:p>
        </w:tc>
        <w:tc>
          <w:tcPr>
            <w:tcW w:w="2394" w:type="dxa"/>
          </w:tcPr>
          <w:p w:rsidR="0054441D" w:rsidRPr="00383501" w:rsidRDefault="0054441D" w:rsidP="004B2DD6">
            <w:pPr>
              <w:pStyle w:val="Default"/>
              <w:jc w:val="center"/>
              <w:rPr>
                <w:color w:val="auto"/>
              </w:rPr>
            </w:pPr>
            <w:r w:rsidRPr="00383501">
              <w:rPr>
                <w:color w:val="auto"/>
              </w:rPr>
              <w:t>8</w:t>
            </w:r>
            <w:r w:rsidR="004B2DD6" w:rsidRPr="00383501">
              <w:rPr>
                <w:color w:val="auto"/>
              </w:rPr>
              <w:t>7</w:t>
            </w:r>
            <w:r w:rsidRPr="00383501">
              <w:rPr>
                <w:color w:val="auto"/>
              </w:rPr>
              <w:t>-</w:t>
            </w:r>
            <w:r w:rsidR="00D9277B" w:rsidRPr="00383501">
              <w:rPr>
                <w:color w:val="auto"/>
              </w:rPr>
              <w:t>9</w:t>
            </w:r>
            <w:r w:rsidR="004B2DD6" w:rsidRPr="00383501">
              <w:rPr>
                <w:color w:val="auto"/>
              </w:rPr>
              <w:t>0</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2.5</w:t>
            </w:r>
          </w:p>
        </w:tc>
        <w:tc>
          <w:tcPr>
            <w:tcW w:w="2394" w:type="dxa"/>
          </w:tcPr>
          <w:p w:rsidR="0054441D" w:rsidRPr="00383501" w:rsidRDefault="0054441D" w:rsidP="00C61557">
            <w:pPr>
              <w:pStyle w:val="Default"/>
              <w:jc w:val="center"/>
              <w:rPr>
                <w:color w:val="auto"/>
              </w:rPr>
            </w:pPr>
            <w:r w:rsidRPr="00383501">
              <w:rPr>
                <w:color w:val="auto"/>
              </w:rPr>
              <w:t>Good</w:t>
            </w:r>
          </w:p>
        </w:tc>
        <w:tc>
          <w:tcPr>
            <w:tcW w:w="2394" w:type="dxa"/>
          </w:tcPr>
          <w:p w:rsidR="0054441D" w:rsidRPr="00383501" w:rsidRDefault="0054441D" w:rsidP="00C61557">
            <w:pPr>
              <w:pStyle w:val="Default"/>
              <w:jc w:val="center"/>
              <w:rPr>
                <w:color w:val="auto"/>
              </w:rPr>
            </w:pPr>
            <w:r w:rsidRPr="00383501">
              <w:rPr>
                <w:color w:val="auto"/>
              </w:rPr>
              <w:t>B-</w:t>
            </w:r>
          </w:p>
        </w:tc>
        <w:tc>
          <w:tcPr>
            <w:tcW w:w="2394" w:type="dxa"/>
          </w:tcPr>
          <w:p w:rsidR="0054441D" w:rsidRPr="00383501" w:rsidRDefault="00D9277B" w:rsidP="004B2DD6">
            <w:pPr>
              <w:pStyle w:val="Default"/>
              <w:jc w:val="center"/>
              <w:rPr>
                <w:color w:val="auto"/>
              </w:rPr>
            </w:pPr>
            <w:r w:rsidRPr="00383501">
              <w:rPr>
                <w:color w:val="auto"/>
              </w:rPr>
              <w:t>8</w:t>
            </w:r>
            <w:r w:rsidR="004B2DD6" w:rsidRPr="00383501">
              <w:rPr>
                <w:color w:val="auto"/>
              </w:rPr>
              <w:t>3</w:t>
            </w:r>
            <w:r w:rsidR="0054441D" w:rsidRPr="00383501">
              <w:rPr>
                <w:color w:val="auto"/>
              </w:rPr>
              <w:t>-8</w:t>
            </w:r>
            <w:r w:rsidR="004B2DD6" w:rsidRPr="00383501">
              <w:rPr>
                <w:color w:val="auto"/>
              </w:rPr>
              <w:t>6</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2.0</w:t>
            </w:r>
          </w:p>
        </w:tc>
        <w:tc>
          <w:tcPr>
            <w:tcW w:w="2394" w:type="dxa"/>
          </w:tcPr>
          <w:p w:rsidR="0054441D" w:rsidRPr="00383501" w:rsidRDefault="0054441D" w:rsidP="00C61557">
            <w:pPr>
              <w:pStyle w:val="Default"/>
              <w:jc w:val="center"/>
              <w:rPr>
                <w:color w:val="auto"/>
              </w:rPr>
            </w:pPr>
            <w:r w:rsidRPr="00383501">
              <w:rPr>
                <w:color w:val="auto"/>
              </w:rPr>
              <w:t>Satisfactory</w:t>
            </w:r>
          </w:p>
        </w:tc>
        <w:tc>
          <w:tcPr>
            <w:tcW w:w="2394" w:type="dxa"/>
          </w:tcPr>
          <w:p w:rsidR="0054441D" w:rsidRPr="00383501" w:rsidRDefault="0054441D" w:rsidP="00C61557">
            <w:pPr>
              <w:pStyle w:val="Default"/>
              <w:jc w:val="center"/>
              <w:rPr>
                <w:color w:val="auto"/>
              </w:rPr>
            </w:pPr>
            <w:r w:rsidRPr="00383501">
              <w:rPr>
                <w:color w:val="auto"/>
              </w:rPr>
              <w:t>C+</w:t>
            </w:r>
          </w:p>
        </w:tc>
        <w:tc>
          <w:tcPr>
            <w:tcW w:w="2394" w:type="dxa"/>
          </w:tcPr>
          <w:p w:rsidR="0054441D" w:rsidRPr="00383501" w:rsidRDefault="004B2DD6" w:rsidP="004B2DD6">
            <w:pPr>
              <w:pStyle w:val="Default"/>
              <w:jc w:val="center"/>
              <w:rPr>
                <w:color w:val="auto"/>
              </w:rPr>
            </w:pPr>
            <w:r w:rsidRPr="00383501">
              <w:rPr>
                <w:color w:val="auto"/>
              </w:rPr>
              <w:t>79</w:t>
            </w:r>
            <w:r w:rsidR="0054441D" w:rsidRPr="00383501">
              <w:rPr>
                <w:color w:val="auto"/>
              </w:rPr>
              <w:t>-</w:t>
            </w:r>
            <w:r w:rsidR="00D9277B" w:rsidRPr="00383501">
              <w:rPr>
                <w:color w:val="auto"/>
              </w:rPr>
              <w:t>8</w:t>
            </w:r>
            <w:r w:rsidRPr="00383501">
              <w:rPr>
                <w:color w:val="auto"/>
              </w:rPr>
              <w:t>2</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1.5</w:t>
            </w:r>
          </w:p>
        </w:tc>
        <w:tc>
          <w:tcPr>
            <w:tcW w:w="2394" w:type="dxa"/>
          </w:tcPr>
          <w:p w:rsidR="0054441D" w:rsidRPr="00383501" w:rsidRDefault="0054441D" w:rsidP="00C61557">
            <w:pPr>
              <w:pStyle w:val="Default"/>
              <w:jc w:val="center"/>
              <w:rPr>
                <w:color w:val="auto"/>
              </w:rPr>
            </w:pPr>
            <w:r w:rsidRPr="00383501">
              <w:rPr>
                <w:color w:val="auto"/>
              </w:rPr>
              <w:t>Fair</w:t>
            </w:r>
          </w:p>
        </w:tc>
        <w:tc>
          <w:tcPr>
            <w:tcW w:w="2394" w:type="dxa"/>
          </w:tcPr>
          <w:p w:rsidR="0054441D" w:rsidRPr="00383501" w:rsidRDefault="0054441D" w:rsidP="00C61557">
            <w:pPr>
              <w:pStyle w:val="Default"/>
              <w:jc w:val="center"/>
              <w:rPr>
                <w:color w:val="auto"/>
              </w:rPr>
            </w:pPr>
            <w:r w:rsidRPr="00383501">
              <w:rPr>
                <w:color w:val="auto"/>
              </w:rPr>
              <w:t>C</w:t>
            </w:r>
          </w:p>
        </w:tc>
        <w:tc>
          <w:tcPr>
            <w:tcW w:w="2394" w:type="dxa"/>
          </w:tcPr>
          <w:p w:rsidR="0054441D" w:rsidRPr="00383501" w:rsidRDefault="00D9277B" w:rsidP="004B2DD6">
            <w:pPr>
              <w:pStyle w:val="Default"/>
              <w:jc w:val="center"/>
              <w:rPr>
                <w:color w:val="auto"/>
              </w:rPr>
            </w:pPr>
            <w:r w:rsidRPr="00383501">
              <w:rPr>
                <w:color w:val="auto"/>
              </w:rPr>
              <w:t>75</w:t>
            </w:r>
            <w:r w:rsidR="0054441D" w:rsidRPr="00383501">
              <w:rPr>
                <w:color w:val="auto"/>
              </w:rPr>
              <w:t>-7</w:t>
            </w:r>
            <w:r w:rsidR="004B2DD6" w:rsidRPr="00383501">
              <w:rPr>
                <w:color w:val="auto"/>
              </w:rPr>
              <w:t>8</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1.0</w:t>
            </w:r>
          </w:p>
        </w:tc>
        <w:tc>
          <w:tcPr>
            <w:tcW w:w="2394" w:type="dxa"/>
          </w:tcPr>
          <w:p w:rsidR="0054441D" w:rsidRPr="00383501" w:rsidRDefault="0054441D" w:rsidP="00C61557">
            <w:pPr>
              <w:pStyle w:val="Default"/>
              <w:jc w:val="center"/>
              <w:rPr>
                <w:color w:val="auto"/>
              </w:rPr>
            </w:pPr>
            <w:r w:rsidRPr="00383501">
              <w:rPr>
                <w:color w:val="auto"/>
              </w:rPr>
              <w:t>Pass</w:t>
            </w:r>
          </w:p>
        </w:tc>
        <w:tc>
          <w:tcPr>
            <w:tcW w:w="2394" w:type="dxa"/>
          </w:tcPr>
          <w:p w:rsidR="0054441D" w:rsidRPr="00383501" w:rsidRDefault="0054441D" w:rsidP="00C61557">
            <w:pPr>
              <w:pStyle w:val="Default"/>
              <w:jc w:val="center"/>
              <w:rPr>
                <w:color w:val="auto"/>
              </w:rPr>
            </w:pPr>
            <w:r w:rsidRPr="00383501">
              <w:rPr>
                <w:color w:val="auto"/>
              </w:rPr>
              <w:t>D</w:t>
            </w:r>
          </w:p>
        </w:tc>
        <w:tc>
          <w:tcPr>
            <w:tcW w:w="2394" w:type="dxa"/>
          </w:tcPr>
          <w:p w:rsidR="0054441D" w:rsidRPr="00383501" w:rsidRDefault="00D9277B" w:rsidP="00D9277B">
            <w:pPr>
              <w:pStyle w:val="Default"/>
              <w:jc w:val="center"/>
              <w:rPr>
                <w:color w:val="auto"/>
              </w:rPr>
            </w:pPr>
            <w:r w:rsidRPr="00383501">
              <w:rPr>
                <w:color w:val="auto"/>
              </w:rPr>
              <w:t>7</w:t>
            </w:r>
            <w:r w:rsidR="0054441D" w:rsidRPr="00383501">
              <w:rPr>
                <w:color w:val="auto"/>
              </w:rPr>
              <w:t>0-</w:t>
            </w:r>
            <w:r w:rsidRPr="00383501">
              <w:rPr>
                <w:color w:val="auto"/>
              </w:rPr>
              <w:t>74</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R</w:t>
            </w:r>
          </w:p>
        </w:tc>
        <w:tc>
          <w:tcPr>
            <w:tcW w:w="2394" w:type="dxa"/>
          </w:tcPr>
          <w:p w:rsidR="0054441D" w:rsidRPr="00383501" w:rsidRDefault="0054441D" w:rsidP="00C61557">
            <w:pPr>
              <w:pStyle w:val="Default"/>
              <w:jc w:val="center"/>
              <w:rPr>
                <w:color w:val="auto"/>
              </w:rPr>
            </w:pPr>
            <w:r w:rsidRPr="00383501">
              <w:rPr>
                <w:color w:val="auto"/>
              </w:rPr>
              <w:t>Repeat</w:t>
            </w:r>
          </w:p>
        </w:tc>
        <w:tc>
          <w:tcPr>
            <w:tcW w:w="2394" w:type="dxa"/>
          </w:tcPr>
          <w:p w:rsidR="0054441D" w:rsidRPr="00383501" w:rsidRDefault="0054441D" w:rsidP="00C61557">
            <w:pPr>
              <w:pStyle w:val="Default"/>
              <w:jc w:val="center"/>
              <w:rPr>
                <w:color w:val="auto"/>
              </w:rPr>
            </w:pPr>
          </w:p>
        </w:tc>
        <w:tc>
          <w:tcPr>
            <w:tcW w:w="2394" w:type="dxa"/>
          </w:tcPr>
          <w:p w:rsidR="0054441D" w:rsidRPr="00383501" w:rsidRDefault="0054441D" w:rsidP="00D9277B">
            <w:pPr>
              <w:pStyle w:val="Default"/>
              <w:jc w:val="center"/>
              <w:rPr>
                <w:color w:val="auto"/>
              </w:rPr>
            </w:pPr>
            <w:r w:rsidRPr="00383501">
              <w:rPr>
                <w:color w:val="auto"/>
              </w:rPr>
              <w:t>&lt;</w:t>
            </w:r>
            <w:r w:rsidR="00D9277B" w:rsidRPr="00383501">
              <w:rPr>
                <w:color w:val="auto"/>
              </w:rPr>
              <w:t>7</w:t>
            </w:r>
            <w:r w:rsidRPr="00383501">
              <w:rPr>
                <w:color w:val="auto"/>
              </w:rPr>
              <w:t>0</w:t>
            </w:r>
          </w:p>
        </w:tc>
      </w:tr>
      <w:tr w:rsidR="0054441D" w:rsidRPr="00383501" w:rsidTr="00C61557">
        <w:tc>
          <w:tcPr>
            <w:tcW w:w="2394" w:type="dxa"/>
          </w:tcPr>
          <w:p w:rsidR="0054441D" w:rsidRPr="00383501" w:rsidRDefault="0054441D" w:rsidP="00C61557">
            <w:pPr>
              <w:pStyle w:val="Default"/>
              <w:jc w:val="center"/>
              <w:rPr>
                <w:color w:val="auto"/>
              </w:rPr>
            </w:pPr>
            <w:r w:rsidRPr="00383501">
              <w:rPr>
                <w:color w:val="auto"/>
              </w:rPr>
              <w:t>0.0</w:t>
            </w:r>
          </w:p>
        </w:tc>
        <w:tc>
          <w:tcPr>
            <w:tcW w:w="2394" w:type="dxa"/>
          </w:tcPr>
          <w:p w:rsidR="0054441D" w:rsidRPr="00383501" w:rsidRDefault="0054441D" w:rsidP="00C61557">
            <w:pPr>
              <w:pStyle w:val="Default"/>
              <w:jc w:val="center"/>
              <w:rPr>
                <w:color w:val="auto"/>
              </w:rPr>
            </w:pPr>
            <w:r w:rsidRPr="00383501">
              <w:rPr>
                <w:color w:val="auto"/>
              </w:rPr>
              <w:t>Fail</w:t>
            </w:r>
          </w:p>
        </w:tc>
        <w:tc>
          <w:tcPr>
            <w:tcW w:w="2394" w:type="dxa"/>
          </w:tcPr>
          <w:p w:rsidR="0054441D" w:rsidRPr="00383501" w:rsidRDefault="0054441D" w:rsidP="00C61557">
            <w:pPr>
              <w:pStyle w:val="Default"/>
              <w:jc w:val="center"/>
              <w:rPr>
                <w:color w:val="auto"/>
              </w:rPr>
            </w:pPr>
            <w:r w:rsidRPr="00383501">
              <w:rPr>
                <w:color w:val="auto"/>
              </w:rPr>
              <w:t>F</w:t>
            </w:r>
          </w:p>
        </w:tc>
        <w:tc>
          <w:tcPr>
            <w:tcW w:w="2394" w:type="dxa"/>
          </w:tcPr>
          <w:p w:rsidR="0054441D" w:rsidRPr="00383501" w:rsidRDefault="0054441D" w:rsidP="00C61557">
            <w:pPr>
              <w:pStyle w:val="Default"/>
              <w:jc w:val="center"/>
              <w:rPr>
                <w:color w:val="auto"/>
              </w:rPr>
            </w:pPr>
          </w:p>
        </w:tc>
      </w:tr>
    </w:tbl>
    <w:p w:rsidR="00F561FA" w:rsidRPr="00383501" w:rsidRDefault="00F561FA" w:rsidP="0027103D">
      <w:pPr>
        <w:pStyle w:val="Default"/>
        <w:tabs>
          <w:tab w:val="left" w:pos="2520"/>
          <w:tab w:val="left" w:pos="4320"/>
          <w:tab w:val="left" w:pos="6480"/>
        </w:tabs>
        <w:spacing w:line="253" w:lineRule="atLeast"/>
        <w:jc w:val="both"/>
        <w:outlineLvl w:val="0"/>
        <w:rPr>
          <w:color w:val="auto"/>
        </w:rPr>
      </w:pPr>
      <w:r w:rsidRPr="00383501">
        <w:rPr>
          <w:b/>
          <w:bCs/>
          <w:color w:val="auto"/>
        </w:rPr>
        <w:t xml:space="preserve"> </w:t>
      </w:r>
    </w:p>
    <w:sectPr w:rsidR="00F561FA" w:rsidRPr="00383501" w:rsidSect="00223D13">
      <w:footerReference w:type="default" r:id="rId14"/>
      <w:pgSz w:w="12240" w:h="16340"/>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3F3" w:rsidRDefault="009533F3">
      <w:r>
        <w:separator/>
      </w:r>
    </w:p>
  </w:endnote>
  <w:endnote w:type="continuationSeparator" w:id="0">
    <w:p w:rsidR="009533F3" w:rsidRDefault="0095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3D13" w:rsidRPr="00EE79C1" w:rsidRDefault="00223D13" w:rsidP="006A427D">
    <w:pPr>
      <w:pStyle w:val="Footer"/>
      <w:pBdr>
        <w:top w:val="single" w:sz="4" w:space="1" w:color="auto"/>
      </w:pBdr>
      <w:tabs>
        <w:tab w:val="clear" w:pos="4320"/>
        <w:tab w:val="clear" w:pos="8640"/>
        <w:tab w:val="center" w:pos="4680"/>
        <w:tab w:val="right" w:pos="9360"/>
      </w:tabs>
      <w:rPr>
        <w:rFonts w:ascii="Calibri" w:hAnsi="Calibri"/>
        <w:sz w:val="18"/>
      </w:rPr>
    </w:pPr>
    <w:r w:rsidRPr="00EE79C1">
      <w:rPr>
        <w:rFonts w:ascii="Calibri" w:hAnsi="Calibri"/>
        <w:sz w:val="18"/>
      </w:rPr>
      <w:tab/>
      <w:t xml:space="preserve">Page </w:t>
    </w:r>
    <w:r w:rsidRPr="00EE79C1">
      <w:rPr>
        <w:rFonts w:ascii="Calibri" w:hAnsi="Calibri"/>
        <w:sz w:val="18"/>
      </w:rPr>
      <w:fldChar w:fldCharType="begin"/>
    </w:r>
    <w:r w:rsidRPr="00EE79C1">
      <w:rPr>
        <w:rFonts w:ascii="Calibri" w:hAnsi="Calibri"/>
        <w:sz w:val="18"/>
      </w:rPr>
      <w:instrText xml:space="preserve"> PAGE </w:instrText>
    </w:r>
    <w:r w:rsidRPr="00EE79C1">
      <w:rPr>
        <w:rFonts w:ascii="Calibri" w:hAnsi="Calibri"/>
        <w:sz w:val="18"/>
      </w:rPr>
      <w:fldChar w:fldCharType="separate"/>
    </w:r>
    <w:r w:rsidR="001266E9">
      <w:rPr>
        <w:rFonts w:ascii="Calibri" w:hAnsi="Calibri"/>
        <w:noProof/>
        <w:sz w:val="18"/>
      </w:rPr>
      <w:t>4</w:t>
    </w:r>
    <w:r w:rsidRPr="00EE79C1">
      <w:rPr>
        <w:rFonts w:ascii="Calibri" w:hAnsi="Calibri"/>
        <w:sz w:val="18"/>
      </w:rPr>
      <w:fldChar w:fldCharType="end"/>
    </w:r>
    <w:r w:rsidRPr="00EE79C1">
      <w:rPr>
        <w:rFonts w:ascii="Calibri" w:hAnsi="Calibri"/>
        <w:sz w:val="18"/>
      </w:rPr>
      <w:t xml:space="preserve"> of </w:t>
    </w:r>
    <w:r w:rsidRPr="00EE79C1">
      <w:rPr>
        <w:rFonts w:ascii="Calibri" w:hAnsi="Calibri"/>
        <w:sz w:val="18"/>
      </w:rPr>
      <w:fldChar w:fldCharType="begin"/>
    </w:r>
    <w:r w:rsidRPr="00EE79C1">
      <w:rPr>
        <w:rFonts w:ascii="Calibri" w:hAnsi="Calibri"/>
        <w:sz w:val="18"/>
      </w:rPr>
      <w:instrText xml:space="preserve"> NUMPAGES </w:instrText>
    </w:r>
    <w:r w:rsidRPr="00EE79C1">
      <w:rPr>
        <w:rFonts w:ascii="Calibri" w:hAnsi="Calibri"/>
        <w:sz w:val="18"/>
      </w:rPr>
      <w:fldChar w:fldCharType="separate"/>
    </w:r>
    <w:r w:rsidR="001266E9">
      <w:rPr>
        <w:rFonts w:ascii="Calibri" w:hAnsi="Calibri"/>
        <w:noProof/>
        <w:sz w:val="18"/>
      </w:rPr>
      <w:t>4</w:t>
    </w:r>
    <w:r w:rsidRPr="00EE79C1">
      <w:rPr>
        <w:rFonts w:ascii="Calibri" w:hAnsi="Calibri"/>
        <w:sz w:val="18"/>
      </w:rPr>
      <w:fldChar w:fldCharType="end"/>
    </w:r>
    <w:r w:rsidRPr="00EE79C1">
      <w:rPr>
        <w:rFonts w:ascii="Calibri" w:hAnsi="Calibr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3F3" w:rsidRDefault="009533F3">
      <w:r>
        <w:separator/>
      </w:r>
    </w:p>
  </w:footnote>
  <w:footnote w:type="continuationSeparator" w:id="0">
    <w:p w:rsidR="009533F3" w:rsidRDefault="00953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0DC3AD"/>
    <w:multiLevelType w:val="hybridMultilevel"/>
    <w:tmpl w:val="7CDC26EB"/>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2E52FBC"/>
    <w:multiLevelType w:val="hybridMultilevel"/>
    <w:tmpl w:val="C9544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0740F2"/>
    <w:multiLevelType w:val="multilevel"/>
    <w:tmpl w:val="A7CE1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C627D"/>
    <w:multiLevelType w:val="multilevel"/>
    <w:tmpl w:val="27566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B97322"/>
    <w:multiLevelType w:val="hybridMultilevel"/>
    <w:tmpl w:val="188E8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6D563B"/>
    <w:multiLevelType w:val="hybridMultilevel"/>
    <w:tmpl w:val="4D74D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D42ECC"/>
    <w:multiLevelType w:val="hybridMultilevel"/>
    <w:tmpl w:val="F8F2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D558E3"/>
    <w:multiLevelType w:val="multilevel"/>
    <w:tmpl w:val="90743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608EF"/>
    <w:multiLevelType w:val="hybridMultilevel"/>
    <w:tmpl w:val="7C3C8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813AFC"/>
    <w:multiLevelType w:val="hybridMultilevel"/>
    <w:tmpl w:val="A11C5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416EA"/>
    <w:multiLevelType w:val="multilevel"/>
    <w:tmpl w:val="95CE716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321B11"/>
    <w:multiLevelType w:val="multilevel"/>
    <w:tmpl w:val="0F84B77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D6801"/>
    <w:multiLevelType w:val="multilevel"/>
    <w:tmpl w:val="41A6E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6D3700"/>
    <w:multiLevelType w:val="hybridMultilevel"/>
    <w:tmpl w:val="70887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B1BC7"/>
    <w:multiLevelType w:val="multilevel"/>
    <w:tmpl w:val="D2EEB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973705"/>
    <w:multiLevelType w:val="multilevel"/>
    <w:tmpl w:val="D6F403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359CD"/>
    <w:multiLevelType w:val="multilevel"/>
    <w:tmpl w:val="D29A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96AF8"/>
    <w:multiLevelType w:val="multilevel"/>
    <w:tmpl w:val="AF98D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46272A"/>
    <w:multiLevelType w:val="hybridMultilevel"/>
    <w:tmpl w:val="CA6C0702"/>
    <w:lvl w:ilvl="0" w:tplc="F146B7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66EF6"/>
    <w:multiLevelType w:val="hybridMultilevel"/>
    <w:tmpl w:val="BE22D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861B8B"/>
    <w:multiLevelType w:val="hybridMultilevel"/>
    <w:tmpl w:val="CEE0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0C09D9"/>
    <w:multiLevelType w:val="multilevel"/>
    <w:tmpl w:val="E8AC9A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134AB"/>
    <w:multiLevelType w:val="multilevel"/>
    <w:tmpl w:val="62D4B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08679A6"/>
    <w:multiLevelType w:val="multilevel"/>
    <w:tmpl w:val="2C760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075EE5"/>
    <w:multiLevelType w:val="hybridMultilevel"/>
    <w:tmpl w:val="C592D3EC"/>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532441C8"/>
    <w:multiLevelType w:val="hybridMultilevel"/>
    <w:tmpl w:val="B0E4A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1168E"/>
    <w:multiLevelType w:val="multilevel"/>
    <w:tmpl w:val="F7368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754544"/>
    <w:multiLevelType w:val="hybridMultilevel"/>
    <w:tmpl w:val="DCE28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8D5053"/>
    <w:multiLevelType w:val="multilevel"/>
    <w:tmpl w:val="95D4833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D3219F8"/>
    <w:multiLevelType w:val="multilevel"/>
    <w:tmpl w:val="1FFC67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4A0443"/>
    <w:multiLevelType w:val="multilevel"/>
    <w:tmpl w:val="55BEB25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D34C0C"/>
    <w:multiLevelType w:val="hybridMultilevel"/>
    <w:tmpl w:val="A5D50DB7"/>
    <w:lvl w:ilvl="0" w:tplc="FFFFFFFF">
      <w:start w:val="1"/>
      <w:numFmt w:val="ideographDigital"/>
      <w:lvlText w:val="•"/>
      <w:lvlJc w:val="left"/>
      <w:rPr>
        <w:rFonts w:cs="Times New Roman"/>
      </w:rPr>
    </w:lvl>
    <w:lvl w:ilvl="1" w:tplc="FFFFFFFF">
      <w:start w:val="1"/>
      <w:numFmt w:val="ideographDigit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676443B6"/>
    <w:multiLevelType w:val="multilevel"/>
    <w:tmpl w:val="C0749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D402F2"/>
    <w:multiLevelType w:val="hybridMultilevel"/>
    <w:tmpl w:val="579A2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8C520E"/>
    <w:multiLevelType w:val="multilevel"/>
    <w:tmpl w:val="37621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A2192A"/>
    <w:multiLevelType w:val="multilevel"/>
    <w:tmpl w:val="22545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8E3F85"/>
    <w:multiLevelType w:val="multilevel"/>
    <w:tmpl w:val="0D0AB1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4"/>
  </w:num>
  <w:num w:numId="3">
    <w:abstractNumId w:val="31"/>
  </w:num>
  <w:num w:numId="4">
    <w:abstractNumId w:val="21"/>
  </w:num>
  <w:num w:numId="5">
    <w:abstractNumId w:val="5"/>
  </w:num>
  <w:num w:numId="6">
    <w:abstractNumId w:val="13"/>
  </w:num>
  <w:num w:numId="7">
    <w:abstractNumId w:val="33"/>
  </w:num>
  <w:num w:numId="8">
    <w:abstractNumId w:val="19"/>
  </w:num>
  <w:num w:numId="9">
    <w:abstractNumId w:val="4"/>
  </w:num>
  <w:num w:numId="10">
    <w:abstractNumId w:val="8"/>
  </w:num>
  <w:num w:numId="11">
    <w:abstractNumId w:val="9"/>
  </w:num>
  <w:num w:numId="12">
    <w:abstractNumId w:val="20"/>
  </w:num>
  <w:num w:numId="13">
    <w:abstractNumId w:val="1"/>
  </w:num>
  <w:num w:numId="14">
    <w:abstractNumId w:val="6"/>
  </w:num>
  <w:num w:numId="15">
    <w:abstractNumId w:val="25"/>
  </w:num>
  <w:num w:numId="16">
    <w:abstractNumId w:val="27"/>
  </w:num>
  <w:num w:numId="17">
    <w:abstractNumId w:val="29"/>
  </w:num>
  <w:num w:numId="18">
    <w:abstractNumId w:val="17"/>
  </w:num>
  <w:num w:numId="19">
    <w:abstractNumId w:val="18"/>
  </w:num>
  <w:num w:numId="20">
    <w:abstractNumId w:val="34"/>
  </w:num>
  <w:num w:numId="21">
    <w:abstractNumId w:val="35"/>
  </w:num>
  <w:num w:numId="22">
    <w:abstractNumId w:val="23"/>
  </w:num>
  <w:num w:numId="23">
    <w:abstractNumId w:val="14"/>
  </w:num>
  <w:num w:numId="24">
    <w:abstractNumId w:val="32"/>
  </w:num>
  <w:num w:numId="25">
    <w:abstractNumId w:val="7"/>
  </w:num>
  <w:num w:numId="26">
    <w:abstractNumId w:val="2"/>
  </w:num>
  <w:num w:numId="27">
    <w:abstractNumId w:val="16"/>
  </w:num>
  <w:num w:numId="28">
    <w:abstractNumId w:val="22"/>
  </w:num>
  <w:num w:numId="29">
    <w:abstractNumId w:val="3"/>
  </w:num>
  <w:num w:numId="30">
    <w:abstractNumId w:val="26"/>
  </w:num>
  <w:num w:numId="31">
    <w:abstractNumId w:val="11"/>
  </w:num>
  <w:num w:numId="32">
    <w:abstractNumId w:val="36"/>
  </w:num>
  <w:num w:numId="33">
    <w:abstractNumId w:val="15"/>
  </w:num>
  <w:num w:numId="34">
    <w:abstractNumId w:val="30"/>
  </w:num>
  <w:num w:numId="35">
    <w:abstractNumId w:val="10"/>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E2"/>
    <w:rsid w:val="00002946"/>
    <w:rsid w:val="00014CB2"/>
    <w:rsid w:val="0001543F"/>
    <w:rsid w:val="000314C2"/>
    <w:rsid w:val="000325C8"/>
    <w:rsid w:val="0003715C"/>
    <w:rsid w:val="00061C7D"/>
    <w:rsid w:val="000645ED"/>
    <w:rsid w:val="00092CA5"/>
    <w:rsid w:val="0009735A"/>
    <w:rsid w:val="000A2F06"/>
    <w:rsid w:val="000B3853"/>
    <w:rsid w:val="000C5471"/>
    <w:rsid w:val="000D1805"/>
    <w:rsid w:val="000E1506"/>
    <w:rsid w:val="000E5CD4"/>
    <w:rsid w:val="000F4BCE"/>
    <w:rsid w:val="001010DB"/>
    <w:rsid w:val="001117E0"/>
    <w:rsid w:val="00125B3A"/>
    <w:rsid w:val="001266E9"/>
    <w:rsid w:val="001408B2"/>
    <w:rsid w:val="0014175D"/>
    <w:rsid w:val="00142BE7"/>
    <w:rsid w:val="00151ED7"/>
    <w:rsid w:val="0015402D"/>
    <w:rsid w:val="001662B4"/>
    <w:rsid w:val="001718CC"/>
    <w:rsid w:val="001725B7"/>
    <w:rsid w:val="00172A4F"/>
    <w:rsid w:val="00172F44"/>
    <w:rsid w:val="001767CD"/>
    <w:rsid w:val="00185731"/>
    <w:rsid w:val="00185B01"/>
    <w:rsid w:val="00187DE4"/>
    <w:rsid w:val="001A2AA3"/>
    <w:rsid w:val="001A3B95"/>
    <w:rsid w:val="001B1B1A"/>
    <w:rsid w:val="001B4BED"/>
    <w:rsid w:val="001B6D6E"/>
    <w:rsid w:val="001C3A20"/>
    <w:rsid w:val="001D1C75"/>
    <w:rsid w:val="001E53F0"/>
    <w:rsid w:val="001F11AB"/>
    <w:rsid w:val="002036F4"/>
    <w:rsid w:val="00223D13"/>
    <w:rsid w:val="00227BD2"/>
    <w:rsid w:val="002325AA"/>
    <w:rsid w:val="00236DED"/>
    <w:rsid w:val="00251B7C"/>
    <w:rsid w:val="00264633"/>
    <w:rsid w:val="0027103D"/>
    <w:rsid w:val="00283B71"/>
    <w:rsid w:val="00290B71"/>
    <w:rsid w:val="00290CA5"/>
    <w:rsid w:val="002917A5"/>
    <w:rsid w:val="0029184D"/>
    <w:rsid w:val="002A1242"/>
    <w:rsid w:val="002A2BA4"/>
    <w:rsid w:val="002B20CB"/>
    <w:rsid w:val="002F78D6"/>
    <w:rsid w:val="00313408"/>
    <w:rsid w:val="00324180"/>
    <w:rsid w:val="00325045"/>
    <w:rsid w:val="003271F7"/>
    <w:rsid w:val="0034548B"/>
    <w:rsid w:val="003464CD"/>
    <w:rsid w:val="0034735F"/>
    <w:rsid w:val="003535CC"/>
    <w:rsid w:val="00361309"/>
    <w:rsid w:val="00366502"/>
    <w:rsid w:val="00367324"/>
    <w:rsid w:val="003723C6"/>
    <w:rsid w:val="00377DE2"/>
    <w:rsid w:val="00383501"/>
    <w:rsid w:val="0038391E"/>
    <w:rsid w:val="003922D8"/>
    <w:rsid w:val="003A218B"/>
    <w:rsid w:val="003A64CB"/>
    <w:rsid w:val="003B2A62"/>
    <w:rsid w:val="003B3B90"/>
    <w:rsid w:val="003B60B2"/>
    <w:rsid w:val="003D1661"/>
    <w:rsid w:val="003D2E3C"/>
    <w:rsid w:val="003D33CB"/>
    <w:rsid w:val="003F648F"/>
    <w:rsid w:val="004049FF"/>
    <w:rsid w:val="00406EAC"/>
    <w:rsid w:val="00421F87"/>
    <w:rsid w:val="0042229D"/>
    <w:rsid w:val="00451063"/>
    <w:rsid w:val="0047355F"/>
    <w:rsid w:val="004829B3"/>
    <w:rsid w:val="004919CA"/>
    <w:rsid w:val="004B2833"/>
    <w:rsid w:val="004B2DD6"/>
    <w:rsid w:val="004B64BF"/>
    <w:rsid w:val="004D6A70"/>
    <w:rsid w:val="004E375C"/>
    <w:rsid w:val="004E5A70"/>
    <w:rsid w:val="004F2556"/>
    <w:rsid w:val="004F46E1"/>
    <w:rsid w:val="00517971"/>
    <w:rsid w:val="005221F4"/>
    <w:rsid w:val="0052386B"/>
    <w:rsid w:val="0054441D"/>
    <w:rsid w:val="0054484A"/>
    <w:rsid w:val="0056008C"/>
    <w:rsid w:val="00561866"/>
    <w:rsid w:val="00566EC7"/>
    <w:rsid w:val="00592E0A"/>
    <w:rsid w:val="00597FB2"/>
    <w:rsid w:val="005A0DF9"/>
    <w:rsid w:val="005C1F50"/>
    <w:rsid w:val="005D4461"/>
    <w:rsid w:val="005E1482"/>
    <w:rsid w:val="00605037"/>
    <w:rsid w:val="00614E1F"/>
    <w:rsid w:val="00637A1D"/>
    <w:rsid w:val="00646E1A"/>
    <w:rsid w:val="00650F32"/>
    <w:rsid w:val="00657005"/>
    <w:rsid w:val="00665306"/>
    <w:rsid w:val="0068126E"/>
    <w:rsid w:val="00687375"/>
    <w:rsid w:val="006903F9"/>
    <w:rsid w:val="00692898"/>
    <w:rsid w:val="0069646E"/>
    <w:rsid w:val="0069750E"/>
    <w:rsid w:val="006A427D"/>
    <w:rsid w:val="006A4B5D"/>
    <w:rsid w:val="006A6974"/>
    <w:rsid w:val="006B17DB"/>
    <w:rsid w:val="006B1A9F"/>
    <w:rsid w:val="006B4CC0"/>
    <w:rsid w:val="006C0B0D"/>
    <w:rsid w:val="006D54AA"/>
    <w:rsid w:val="006D6B65"/>
    <w:rsid w:val="006E596D"/>
    <w:rsid w:val="006F0030"/>
    <w:rsid w:val="006F3B02"/>
    <w:rsid w:val="00705099"/>
    <w:rsid w:val="007240A2"/>
    <w:rsid w:val="00724177"/>
    <w:rsid w:val="00741889"/>
    <w:rsid w:val="0075677B"/>
    <w:rsid w:val="0076687F"/>
    <w:rsid w:val="00772FE1"/>
    <w:rsid w:val="00777DCB"/>
    <w:rsid w:val="007A35D9"/>
    <w:rsid w:val="007B0F00"/>
    <w:rsid w:val="007B42B6"/>
    <w:rsid w:val="007C5095"/>
    <w:rsid w:val="007D1308"/>
    <w:rsid w:val="007D1F61"/>
    <w:rsid w:val="007E3642"/>
    <w:rsid w:val="007F2E09"/>
    <w:rsid w:val="00813784"/>
    <w:rsid w:val="0086513C"/>
    <w:rsid w:val="008843AF"/>
    <w:rsid w:val="008854F8"/>
    <w:rsid w:val="00885ABA"/>
    <w:rsid w:val="008B0169"/>
    <w:rsid w:val="008B2027"/>
    <w:rsid w:val="008B7FA3"/>
    <w:rsid w:val="008C6A2F"/>
    <w:rsid w:val="008D1F4E"/>
    <w:rsid w:val="008D3A1A"/>
    <w:rsid w:val="008F0CBA"/>
    <w:rsid w:val="009011E6"/>
    <w:rsid w:val="00913149"/>
    <w:rsid w:val="00913344"/>
    <w:rsid w:val="0091636A"/>
    <w:rsid w:val="009164D7"/>
    <w:rsid w:val="00922231"/>
    <w:rsid w:val="00937B34"/>
    <w:rsid w:val="0094128A"/>
    <w:rsid w:val="009463DA"/>
    <w:rsid w:val="0095248A"/>
    <w:rsid w:val="009533F3"/>
    <w:rsid w:val="00953C86"/>
    <w:rsid w:val="00974EFC"/>
    <w:rsid w:val="00977468"/>
    <w:rsid w:val="0098691B"/>
    <w:rsid w:val="009C70BB"/>
    <w:rsid w:val="009D37CA"/>
    <w:rsid w:val="00A106FF"/>
    <w:rsid w:val="00A16737"/>
    <w:rsid w:val="00A211A9"/>
    <w:rsid w:val="00A2602B"/>
    <w:rsid w:val="00A310D1"/>
    <w:rsid w:val="00A365C9"/>
    <w:rsid w:val="00A41892"/>
    <w:rsid w:val="00A51703"/>
    <w:rsid w:val="00A611ED"/>
    <w:rsid w:val="00A65F55"/>
    <w:rsid w:val="00A7281A"/>
    <w:rsid w:val="00AA2BF3"/>
    <w:rsid w:val="00AA3CD3"/>
    <w:rsid w:val="00AB2C76"/>
    <w:rsid w:val="00AD252A"/>
    <w:rsid w:val="00AE1997"/>
    <w:rsid w:val="00AE7A32"/>
    <w:rsid w:val="00B0547D"/>
    <w:rsid w:val="00B12AA4"/>
    <w:rsid w:val="00B3196E"/>
    <w:rsid w:val="00B31CF1"/>
    <w:rsid w:val="00B372F9"/>
    <w:rsid w:val="00B37594"/>
    <w:rsid w:val="00B42B49"/>
    <w:rsid w:val="00B5249B"/>
    <w:rsid w:val="00B5263D"/>
    <w:rsid w:val="00B55A7C"/>
    <w:rsid w:val="00B63842"/>
    <w:rsid w:val="00B64CFC"/>
    <w:rsid w:val="00B86080"/>
    <w:rsid w:val="00B90EE6"/>
    <w:rsid w:val="00B93AC3"/>
    <w:rsid w:val="00B97F51"/>
    <w:rsid w:val="00BD1E72"/>
    <w:rsid w:val="00BE5F03"/>
    <w:rsid w:val="00BF0A43"/>
    <w:rsid w:val="00C11603"/>
    <w:rsid w:val="00C32CF4"/>
    <w:rsid w:val="00C35FE2"/>
    <w:rsid w:val="00C37A9E"/>
    <w:rsid w:val="00C50EE7"/>
    <w:rsid w:val="00C61557"/>
    <w:rsid w:val="00C70A2E"/>
    <w:rsid w:val="00C70ABD"/>
    <w:rsid w:val="00C96AF9"/>
    <w:rsid w:val="00CA13D3"/>
    <w:rsid w:val="00CA7D66"/>
    <w:rsid w:val="00CB4210"/>
    <w:rsid w:val="00CB78A9"/>
    <w:rsid w:val="00CC020F"/>
    <w:rsid w:val="00CC06BE"/>
    <w:rsid w:val="00CC22B7"/>
    <w:rsid w:val="00CD3EC3"/>
    <w:rsid w:val="00CD47B4"/>
    <w:rsid w:val="00CE1225"/>
    <w:rsid w:val="00CE7AAB"/>
    <w:rsid w:val="00CF37DF"/>
    <w:rsid w:val="00D00508"/>
    <w:rsid w:val="00D0502B"/>
    <w:rsid w:val="00D06B2F"/>
    <w:rsid w:val="00D13A35"/>
    <w:rsid w:val="00D176D1"/>
    <w:rsid w:val="00D24210"/>
    <w:rsid w:val="00D246B5"/>
    <w:rsid w:val="00D27DE5"/>
    <w:rsid w:val="00D30AEF"/>
    <w:rsid w:val="00D32562"/>
    <w:rsid w:val="00D42626"/>
    <w:rsid w:val="00D475AC"/>
    <w:rsid w:val="00D728B1"/>
    <w:rsid w:val="00D83459"/>
    <w:rsid w:val="00D83825"/>
    <w:rsid w:val="00D906F3"/>
    <w:rsid w:val="00D9277B"/>
    <w:rsid w:val="00D978D5"/>
    <w:rsid w:val="00DA6781"/>
    <w:rsid w:val="00DB44DD"/>
    <w:rsid w:val="00DC7D0B"/>
    <w:rsid w:val="00DD1DDD"/>
    <w:rsid w:val="00DD272A"/>
    <w:rsid w:val="00DF1848"/>
    <w:rsid w:val="00E11A8C"/>
    <w:rsid w:val="00E3158B"/>
    <w:rsid w:val="00E460CF"/>
    <w:rsid w:val="00E57481"/>
    <w:rsid w:val="00E81598"/>
    <w:rsid w:val="00E97585"/>
    <w:rsid w:val="00EA3CED"/>
    <w:rsid w:val="00EB2689"/>
    <w:rsid w:val="00EB4A82"/>
    <w:rsid w:val="00EC4EA4"/>
    <w:rsid w:val="00ED3A98"/>
    <w:rsid w:val="00EE6671"/>
    <w:rsid w:val="00EE79C1"/>
    <w:rsid w:val="00F10D03"/>
    <w:rsid w:val="00F13D19"/>
    <w:rsid w:val="00F23EF0"/>
    <w:rsid w:val="00F34540"/>
    <w:rsid w:val="00F406FE"/>
    <w:rsid w:val="00F442D9"/>
    <w:rsid w:val="00F447BF"/>
    <w:rsid w:val="00F45C03"/>
    <w:rsid w:val="00F47345"/>
    <w:rsid w:val="00F54B05"/>
    <w:rsid w:val="00F561FA"/>
    <w:rsid w:val="00F666AB"/>
    <w:rsid w:val="00F802B2"/>
    <w:rsid w:val="00F91DF7"/>
    <w:rsid w:val="00F950DC"/>
    <w:rsid w:val="00FA48E1"/>
    <w:rsid w:val="00FC23D5"/>
    <w:rsid w:val="00FC2AF3"/>
    <w:rsid w:val="00FC5C33"/>
    <w:rsid w:val="00FE0431"/>
    <w:rsid w:val="00FF2BA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1BE875"/>
  <w15:chartTrackingRefBased/>
  <w15:docId w15:val="{895AF2DB-A818-4573-9EF1-15033670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rFonts w:ascii="Cambria" w:hAnsi="Cambria"/>
      <w:sz w:val="24"/>
      <w:szCs w:val="24"/>
    </w:rPr>
  </w:style>
  <w:style w:type="paragraph" w:styleId="Heading1">
    <w:name w:val="heading 1"/>
    <w:basedOn w:val="Normal"/>
    <w:next w:val="Normal"/>
    <w:link w:val="Heading1Char"/>
    <w:uiPriority w:val="9"/>
    <w:qFormat/>
    <w:rsid w:val="000E5CD4"/>
    <w:pPr>
      <w:keepNext/>
      <w:spacing w:before="240" w:after="60"/>
      <w:outlineLvl w:val="0"/>
    </w:pPr>
    <w:rPr>
      <w:b/>
      <w:bCs/>
      <w:kern w:val="32"/>
      <w:sz w:val="32"/>
      <w:szCs w:val="32"/>
    </w:rPr>
  </w:style>
  <w:style w:type="paragraph" w:styleId="Heading2">
    <w:name w:val="heading 2"/>
    <w:basedOn w:val="Normal"/>
    <w:next w:val="Normal"/>
    <w:link w:val="Heading2Char"/>
    <w:uiPriority w:val="9"/>
    <w:semiHidden/>
    <w:unhideWhenUsed/>
    <w:qFormat/>
    <w:rsid w:val="0091636A"/>
    <w:pPr>
      <w:keepNext/>
      <w:spacing w:before="240" w:after="60"/>
      <w:outlineLvl w:val="1"/>
    </w:pPr>
    <w:rPr>
      <w:b/>
      <w:bCs/>
      <w:i/>
      <w:iCs/>
      <w:sz w:val="28"/>
      <w:szCs w:val="28"/>
    </w:rPr>
  </w:style>
  <w:style w:type="paragraph" w:styleId="Heading3">
    <w:name w:val="heading 3"/>
    <w:basedOn w:val="Normal"/>
    <w:link w:val="Heading3Char"/>
    <w:uiPriority w:val="9"/>
    <w:qFormat/>
    <w:rsid w:val="00AA3CD3"/>
    <w:pPr>
      <w:spacing w:before="100" w:beforeAutospacing="1" w:after="100" w:afterAutospacing="1"/>
      <w:outlineLvl w:val="2"/>
    </w:pPr>
    <w:rPr>
      <w:rFonts w:ascii="Times New Roman" w:hAnsi="Times New Roman"/>
      <w:b/>
      <w:bCs/>
      <w:sz w:val="27"/>
      <w:szCs w:val="27"/>
    </w:rPr>
  </w:style>
  <w:style w:type="paragraph" w:styleId="Heading5">
    <w:name w:val="heading 5"/>
    <w:basedOn w:val="Normal"/>
    <w:next w:val="Normal"/>
    <w:link w:val="Heading5Char"/>
    <w:uiPriority w:val="9"/>
    <w:unhideWhenUsed/>
    <w:qFormat/>
    <w:rsid w:val="00AE7A3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pPr>
    <w:rPr>
      <w:color w:val="000000"/>
      <w:sz w:val="24"/>
      <w:szCs w:val="24"/>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266" w:lineRule="atLeast"/>
    </w:pPr>
    <w:rPr>
      <w:color w:val="auto"/>
    </w:rPr>
  </w:style>
  <w:style w:type="paragraph" w:customStyle="1" w:styleId="CM3">
    <w:name w:val="CM3"/>
    <w:basedOn w:val="Default"/>
    <w:next w:val="Default"/>
    <w:uiPriority w:val="99"/>
    <w:pPr>
      <w:spacing w:line="276" w:lineRule="atLeast"/>
    </w:pPr>
    <w:rPr>
      <w:color w:val="auto"/>
    </w:rPr>
  </w:style>
  <w:style w:type="paragraph" w:customStyle="1" w:styleId="CM13">
    <w:name w:val="CM13"/>
    <w:basedOn w:val="Default"/>
    <w:next w:val="Default"/>
    <w:uiPriority w:val="99"/>
    <w:rPr>
      <w:color w:val="auto"/>
    </w:rPr>
  </w:style>
  <w:style w:type="paragraph" w:customStyle="1" w:styleId="CM6">
    <w:name w:val="CM6"/>
    <w:basedOn w:val="Default"/>
    <w:next w:val="Default"/>
    <w:uiPriority w:val="99"/>
    <w:pPr>
      <w:spacing w:line="253" w:lineRule="atLeast"/>
    </w:pPr>
    <w:rPr>
      <w:color w:val="auto"/>
    </w:rPr>
  </w:style>
  <w:style w:type="paragraph" w:customStyle="1" w:styleId="CM14">
    <w:name w:val="CM14"/>
    <w:basedOn w:val="Default"/>
    <w:next w:val="Default"/>
    <w:uiPriority w:val="99"/>
    <w:rPr>
      <w:color w:val="auto"/>
    </w:rPr>
  </w:style>
  <w:style w:type="paragraph" w:customStyle="1" w:styleId="CM7">
    <w:name w:val="CM7"/>
    <w:basedOn w:val="Default"/>
    <w:next w:val="Default"/>
    <w:uiPriority w:val="99"/>
    <w:pPr>
      <w:spacing w:line="253" w:lineRule="atLeast"/>
    </w:pPr>
    <w:rPr>
      <w:color w:val="auto"/>
    </w:rPr>
  </w:style>
  <w:style w:type="paragraph" w:customStyle="1" w:styleId="CM8">
    <w:name w:val="CM8"/>
    <w:basedOn w:val="Default"/>
    <w:next w:val="Default"/>
    <w:uiPriority w:val="99"/>
    <w:pPr>
      <w:spacing w:line="253" w:lineRule="atLeast"/>
    </w:pPr>
    <w:rPr>
      <w:color w:val="auto"/>
    </w:rPr>
  </w:style>
  <w:style w:type="paragraph" w:customStyle="1" w:styleId="CM9">
    <w:name w:val="CM9"/>
    <w:basedOn w:val="Default"/>
    <w:next w:val="Default"/>
    <w:uiPriority w:val="99"/>
    <w:pPr>
      <w:spacing w:line="253" w:lineRule="atLeast"/>
    </w:pPr>
    <w:rPr>
      <w:color w:val="auto"/>
    </w:rPr>
  </w:style>
  <w:style w:type="paragraph" w:customStyle="1" w:styleId="CM12">
    <w:name w:val="CM12"/>
    <w:basedOn w:val="Default"/>
    <w:next w:val="Default"/>
    <w:uiPriority w:val="99"/>
    <w:pPr>
      <w:spacing w:line="253" w:lineRule="atLeast"/>
    </w:pPr>
    <w:rPr>
      <w:color w:val="auto"/>
    </w:rPr>
  </w:style>
  <w:style w:type="paragraph" w:customStyle="1" w:styleId="CM15">
    <w:name w:val="CM15"/>
    <w:basedOn w:val="Default"/>
    <w:next w:val="Default"/>
    <w:uiPriority w:val="99"/>
    <w:rPr>
      <w:color w:val="auto"/>
    </w:rPr>
  </w:style>
  <w:style w:type="paragraph" w:styleId="Header">
    <w:name w:val="header"/>
    <w:basedOn w:val="Normal"/>
    <w:link w:val="HeaderChar"/>
    <w:uiPriority w:val="99"/>
    <w:semiHidden/>
    <w:rsid w:val="00EE79C1"/>
    <w:pPr>
      <w:tabs>
        <w:tab w:val="center" w:pos="4320"/>
        <w:tab w:val="right" w:pos="8640"/>
      </w:tabs>
    </w:pPr>
  </w:style>
  <w:style w:type="character" w:customStyle="1" w:styleId="HeaderChar">
    <w:name w:val="Header Char"/>
    <w:basedOn w:val="DefaultParagraphFont"/>
    <w:link w:val="Header"/>
    <w:uiPriority w:val="99"/>
    <w:semiHidden/>
    <w:locked/>
    <w:rsid w:val="00EE79C1"/>
    <w:rPr>
      <w:rFonts w:ascii="Cambria" w:eastAsia="Times New Roman" w:hAnsi="Cambria" w:cs="Times New Roman"/>
      <w:sz w:val="24"/>
    </w:rPr>
  </w:style>
  <w:style w:type="paragraph" w:styleId="Footer">
    <w:name w:val="footer"/>
    <w:basedOn w:val="Normal"/>
    <w:link w:val="FooterChar"/>
    <w:uiPriority w:val="99"/>
    <w:semiHidden/>
    <w:rsid w:val="00EE79C1"/>
    <w:pPr>
      <w:tabs>
        <w:tab w:val="center" w:pos="4320"/>
        <w:tab w:val="right" w:pos="8640"/>
      </w:tabs>
    </w:pPr>
  </w:style>
  <w:style w:type="character" w:customStyle="1" w:styleId="FooterChar">
    <w:name w:val="Footer Char"/>
    <w:basedOn w:val="DefaultParagraphFont"/>
    <w:link w:val="Footer"/>
    <w:uiPriority w:val="99"/>
    <w:semiHidden/>
    <w:locked/>
    <w:rsid w:val="00EE79C1"/>
    <w:rPr>
      <w:rFonts w:ascii="Cambria" w:eastAsia="Times New Roman" w:hAnsi="Cambria" w:cs="Times New Roman"/>
      <w:sz w:val="24"/>
    </w:rPr>
  </w:style>
  <w:style w:type="paragraph" w:styleId="DocumentMap">
    <w:name w:val="Document Map"/>
    <w:basedOn w:val="Normal"/>
    <w:link w:val="DocumentMapChar"/>
    <w:uiPriority w:val="99"/>
    <w:semiHidden/>
    <w:rsid w:val="00B372F9"/>
    <w:rPr>
      <w:rFonts w:ascii="Lucida Grande" w:hAnsi="Lucida Grande"/>
    </w:rPr>
  </w:style>
  <w:style w:type="character" w:customStyle="1" w:styleId="DocumentMapChar">
    <w:name w:val="Document Map Char"/>
    <w:basedOn w:val="DefaultParagraphFont"/>
    <w:link w:val="DocumentMap"/>
    <w:uiPriority w:val="99"/>
    <w:semiHidden/>
    <w:locked/>
    <w:rsid w:val="00B372F9"/>
    <w:rPr>
      <w:rFonts w:ascii="Lucida Grande" w:eastAsia="Times New Roman" w:hAnsi="Lucida Grande" w:cs="Times New Roman"/>
      <w:sz w:val="24"/>
    </w:rPr>
  </w:style>
  <w:style w:type="table" w:styleId="TableGrid">
    <w:name w:val="Table Grid"/>
    <w:basedOn w:val="TableNormal"/>
    <w:uiPriority w:val="99"/>
    <w:rsid w:val="00B372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DefaultParagraphFont"/>
    <w:rsid w:val="00B90EE6"/>
  </w:style>
  <w:style w:type="character" w:customStyle="1" w:styleId="apple-style-span">
    <w:name w:val="apple-style-span"/>
    <w:basedOn w:val="DefaultParagraphFont"/>
    <w:rsid w:val="00B90EE6"/>
  </w:style>
  <w:style w:type="character" w:styleId="Emphasis">
    <w:name w:val="Emphasis"/>
    <w:basedOn w:val="DefaultParagraphFont"/>
    <w:uiPriority w:val="20"/>
    <w:qFormat/>
    <w:rsid w:val="00B90EE6"/>
    <w:rPr>
      <w:i/>
      <w:iCs/>
    </w:rPr>
  </w:style>
  <w:style w:type="paragraph" w:styleId="NormalWeb">
    <w:name w:val="Normal (Web)"/>
    <w:basedOn w:val="Normal"/>
    <w:uiPriority w:val="99"/>
    <w:semiHidden/>
    <w:unhideWhenUsed/>
    <w:rsid w:val="00FA48E1"/>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A48E1"/>
    <w:rPr>
      <w:color w:val="0000FF"/>
      <w:u w:val="single"/>
    </w:rPr>
  </w:style>
  <w:style w:type="paragraph" w:styleId="ListParagraph">
    <w:name w:val="List Paragraph"/>
    <w:basedOn w:val="Normal"/>
    <w:link w:val="ListParagraphChar"/>
    <w:uiPriority w:val="34"/>
    <w:qFormat/>
    <w:rsid w:val="00FA48E1"/>
    <w:pPr>
      <w:ind w:left="720"/>
    </w:pPr>
  </w:style>
  <w:style w:type="paragraph" w:customStyle="1" w:styleId="Style1">
    <w:name w:val="Style1"/>
    <w:basedOn w:val="ListParagraph"/>
    <w:link w:val="Style1Char"/>
    <w:qFormat/>
    <w:rsid w:val="00FA48E1"/>
  </w:style>
  <w:style w:type="paragraph" w:styleId="Quote">
    <w:name w:val="Quote"/>
    <w:basedOn w:val="Normal"/>
    <w:next w:val="Normal"/>
    <w:link w:val="QuoteChar"/>
    <w:uiPriority w:val="29"/>
    <w:qFormat/>
    <w:rsid w:val="00FA48E1"/>
    <w:rPr>
      <w:i/>
      <w:iCs/>
      <w:color w:val="000000"/>
    </w:rPr>
  </w:style>
  <w:style w:type="character" w:customStyle="1" w:styleId="ListParagraphChar">
    <w:name w:val="List Paragraph Char"/>
    <w:basedOn w:val="DefaultParagraphFont"/>
    <w:link w:val="ListParagraph"/>
    <w:uiPriority w:val="34"/>
    <w:rsid w:val="00FA48E1"/>
    <w:rPr>
      <w:rFonts w:ascii="Cambria" w:hAnsi="Cambria"/>
      <w:sz w:val="24"/>
      <w:szCs w:val="24"/>
    </w:rPr>
  </w:style>
  <w:style w:type="character" w:customStyle="1" w:styleId="Style1Char">
    <w:name w:val="Style1 Char"/>
    <w:basedOn w:val="ListParagraphChar"/>
    <w:link w:val="Style1"/>
    <w:rsid w:val="00FA48E1"/>
    <w:rPr>
      <w:rFonts w:ascii="Cambria" w:hAnsi="Cambria"/>
      <w:sz w:val="24"/>
      <w:szCs w:val="24"/>
    </w:rPr>
  </w:style>
  <w:style w:type="character" w:customStyle="1" w:styleId="QuoteChar">
    <w:name w:val="Quote Char"/>
    <w:basedOn w:val="DefaultParagraphFont"/>
    <w:link w:val="Quote"/>
    <w:uiPriority w:val="29"/>
    <w:rsid w:val="00FA48E1"/>
    <w:rPr>
      <w:rFonts w:ascii="Cambria" w:hAnsi="Cambria"/>
      <w:i/>
      <w:iCs/>
      <w:color w:val="000000"/>
      <w:sz w:val="24"/>
      <w:szCs w:val="24"/>
    </w:rPr>
  </w:style>
  <w:style w:type="character" w:customStyle="1" w:styleId="Heading3Char">
    <w:name w:val="Heading 3 Char"/>
    <w:basedOn w:val="DefaultParagraphFont"/>
    <w:link w:val="Heading3"/>
    <w:uiPriority w:val="9"/>
    <w:rsid w:val="00AA3CD3"/>
    <w:rPr>
      <w:b/>
      <w:bCs/>
      <w:sz w:val="27"/>
      <w:szCs w:val="27"/>
    </w:rPr>
  </w:style>
  <w:style w:type="character" w:styleId="FollowedHyperlink">
    <w:name w:val="FollowedHyperlink"/>
    <w:basedOn w:val="DefaultParagraphFont"/>
    <w:uiPriority w:val="99"/>
    <w:semiHidden/>
    <w:unhideWhenUsed/>
    <w:rsid w:val="007E3642"/>
    <w:rPr>
      <w:color w:val="800080"/>
      <w:u w:val="single"/>
    </w:rPr>
  </w:style>
  <w:style w:type="character" w:customStyle="1" w:styleId="Heading2Char">
    <w:name w:val="Heading 2 Char"/>
    <w:basedOn w:val="DefaultParagraphFont"/>
    <w:link w:val="Heading2"/>
    <w:uiPriority w:val="9"/>
    <w:semiHidden/>
    <w:rsid w:val="0091636A"/>
    <w:rPr>
      <w:rFonts w:ascii="Cambria" w:eastAsia="Times New Roman" w:hAnsi="Cambria" w:cs="Times New Roman"/>
      <w:b/>
      <w:bCs/>
      <w:i/>
      <w:iCs/>
      <w:sz w:val="28"/>
      <w:szCs w:val="28"/>
    </w:rPr>
  </w:style>
  <w:style w:type="character" w:customStyle="1" w:styleId="mw-headline">
    <w:name w:val="mw-headline"/>
    <w:basedOn w:val="DefaultParagraphFont"/>
    <w:rsid w:val="0091636A"/>
  </w:style>
  <w:style w:type="character" w:customStyle="1" w:styleId="Heading1Char">
    <w:name w:val="Heading 1 Char"/>
    <w:basedOn w:val="DefaultParagraphFont"/>
    <w:link w:val="Heading1"/>
    <w:uiPriority w:val="9"/>
    <w:rsid w:val="000E5CD4"/>
    <w:rPr>
      <w:rFonts w:ascii="Cambria" w:eastAsia="Times New Roman" w:hAnsi="Cambria" w:cs="Times New Roman"/>
      <w:b/>
      <w:bCs/>
      <w:kern w:val="32"/>
      <w:sz w:val="32"/>
      <w:szCs w:val="32"/>
    </w:rPr>
  </w:style>
  <w:style w:type="character" w:customStyle="1" w:styleId="homepagetitle">
    <w:name w:val="homepagetitle"/>
    <w:basedOn w:val="DefaultParagraphFont"/>
    <w:rsid w:val="000E5CD4"/>
  </w:style>
  <w:style w:type="character" w:customStyle="1" w:styleId="td">
    <w:name w:val="td"/>
    <w:basedOn w:val="DefaultParagraphFont"/>
    <w:rsid w:val="003A64CB"/>
  </w:style>
  <w:style w:type="character" w:customStyle="1" w:styleId="wk">
    <w:name w:val="wk"/>
    <w:basedOn w:val="DefaultParagraphFont"/>
    <w:rsid w:val="003A64CB"/>
  </w:style>
  <w:style w:type="character" w:customStyle="1" w:styleId="boldtxtblue">
    <w:name w:val="boldtxtblue"/>
    <w:basedOn w:val="DefaultParagraphFont"/>
    <w:rsid w:val="004B64BF"/>
  </w:style>
  <w:style w:type="character" w:customStyle="1" w:styleId="boldtxt">
    <w:name w:val="boldtxt"/>
    <w:basedOn w:val="DefaultParagraphFont"/>
    <w:rsid w:val="004B64BF"/>
  </w:style>
  <w:style w:type="character" w:customStyle="1" w:styleId="smalltxt">
    <w:name w:val="smalltxt"/>
    <w:basedOn w:val="DefaultParagraphFont"/>
    <w:rsid w:val="004B64BF"/>
  </w:style>
  <w:style w:type="paragraph" w:styleId="NoSpacing">
    <w:name w:val="No Spacing"/>
    <w:uiPriority w:val="1"/>
    <w:qFormat/>
    <w:rsid w:val="0098691B"/>
    <w:rPr>
      <w:rFonts w:ascii="Calibri" w:eastAsia="Calibri" w:hAnsi="Calibri"/>
      <w:sz w:val="22"/>
      <w:szCs w:val="22"/>
    </w:rPr>
  </w:style>
  <w:style w:type="character" w:customStyle="1" w:styleId="Heading5Char">
    <w:name w:val="Heading 5 Char"/>
    <w:basedOn w:val="DefaultParagraphFont"/>
    <w:link w:val="Heading5"/>
    <w:uiPriority w:val="9"/>
    <w:rsid w:val="00AE7A32"/>
    <w:rPr>
      <w:rFonts w:ascii="Calibri" w:eastAsia="Times New Roman" w:hAnsi="Calibri" w:cs="Times New Roman"/>
      <w:b/>
      <w:bCs/>
      <w:i/>
      <w:iCs/>
      <w:sz w:val="26"/>
      <w:szCs w:val="26"/>
      <w:lang w:val="en-US" w:eastAsia="en-US"/>
    </w:rPr>
  </w:style>
  <w:style w:type="character" w:customStyle="1" w:styleId="Title1">
    <w:name w:val="Title1"/>
    <w:basedOn w:val="DefaultParagraphFont"/>
    <w:rsid w:val="00AE7A32"/>
  </w:style>
  <w:style w:type="character" w:customStyle="1" w:styleId="redtext">
    <w:name w:val="redtext"/>
    <w:basedOn w:val="DefaultParagraphFont"/>
    <w:rsid w:val="00AE7A32"/>
  </w:style>
  <w:style w:type="character" w:styleId="IntenseEmphasis">
    <w:name w:val="Intense Emphasis"/>
    <w:basedOn w:val="DefaultParagraphFont"/>
    <w:uiPriority w:val="21"/>
    <w:qFormat/>
    <w:rsid w:val="00AE7A32"/>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23528">
      <w:bodyDiv w:val="1"/>
      <w:marLeft w:val="0"/>
      <w:marRight w:val="0"/>
      <w:marTop w:val="0"/>
      <w:marBottom w:val="0"/>
      <w:divBdr>
        <w:top w:val="none" w:sz="0" w:space="0" w:color="auto"/>
        <w:left w:val="none" w:sz="0" w:space="0" w:color="auto"/>
        <w:bottom w:val="none" w:sz="0" w:space="0" w:color="auto"/>
        <w:right w:val="none" w:sz="0" w:space="0" w:color="auto"/>
      </w:divBdr>
    </w:div>
    <w:div w:id="105928751">
      <w:bodyDiv w:val="1"/>
      <w:marLeft w:val="0"/>
      <w:marRight w:val="0"/>
      <w:marTop w:val="0"/>
      <w:marBottom w:val="0"/>
      <w:divBdr>
        <w:top w:val="none" w:sz="0" w:space="0" w:color="auto"/>
        <w:left w:val="none" w:sz="0" w:space="0" w:color="auto"/>
        <w:bottom w:val="none" w:sz="0" w:space="0" w:color="auto"/>
        <w:right w:val="none" w:sz="0" w:space="0" w:color="auto"/>
      </w:divBdr>
    </w:div>
    <w:div w:id="255358811">
      <w:bodyDiv w:val="1"/>
      <w:marLeft w:val="0"/>
      <w:marRight w:val="0"/>
      <w:marTop w:val="0"/>
      <w:marBottom w:val="0"/>
      <w:divBdr>
        <w:top w:val="none" w:sz="0" w:space="0" w:color="auto"/>
        <w:left w:val="none" w:sz="0" w:space="0" w:color="auto"/>
        <w:bottom w:val="none" w:sz="0" w:space="0" w:color="auto"/>
        <w:right w:val="none" w:sz="0" w:space="0" w:color="auto"/>
      </w:divBdr>
    </w:div>
    <w:div w:id="292759238">
      <w:bodyDiv w:val="1"/>
      <w:marLeft w:val="0"/>
      <w:marRight w:val="0"/>
      <w:marTop w:val="0"/>
      <w:marBottom w:val="0"/>
      <w:divBdr>
        <w:top w:val="none" w:sz="0" w:space="0" w:color="auto"/>
        <w:left w:val="none" w:sz="0" w:space="0" w:color="auto"/>
        <w:bottom w:val="none" w:sz="0" w:space="0" w:color="auto"/>
        <w:right w:val="none" w:sz="0" w:space="0" w:color="auto"/>
      </w:divBdr>
    </w:div>
    <w:div w:id="325791005">
      <w:bodyDiv w:val="1"/>
      <w:marLeft w:val="0"/>
      <w:marRight w:val="0"/>
      <w:marTop w:val="0"/>
      <w:marBottom w:val="0"/>
      <w:divBdr>
        <w:top w:val="none" w:sz="0" w:space="0" w:color="auto"/>
        <w:left w:val="none" w:sz="0" w:space="0" w:color="auto"/>
        <w:bottom w:val="none" w:sz="0" w:space="0" w:color="auto"/>
        <w:right w:val="none" w:sz="0" w:space="0" w:color="auto"/>
      </w:divBdr>
    </w:div>
    <w:div w:id="392241610">
      <w:bodyDiv w:val="1"/>
      <w:marLeft w:val="0"/>
      <w:marRight w:val="0"/>
      <w:marTop w:val="0"/>
      <w:marBottom w:val="0"/>
      <w:divBdr>
        <w:top w:val="none" w:sz="0" w:space="0" w:color="auto"/>
        <w:left w:val="none" w:sz="0" w:space="0" w:color="auto"/>
        <w:bottom w:val="none" w:sz="0" w:space="0" w:color="auto"/>
        <w:right w:val="none" w:sz="0" w:space="0" w:color="auto"/>
      </w:divBdr>
      <w:divsChild>
        <w:div w:id="1328051852">
          <w:marLeft w:val="0"/>
          <w:marRight w:val="0"/>
          <w:marTop w:val="0"/>
          <w:marBottom w:val="0"/>
          <w:divBdr>
            <w:top w:val="none" w:sz="0" w:space="0" w:color="auto"/>
            <w:left w:val="none" w:sz="0" w:space="0" w:color="auto"/>
            <w:bottom w:val="none" w:sz="0" w:space="0" w:color="auto"/>
            <w:right w:val="none" w:sz="0" w:space="0" w:color="auto"/>
          </w:divBdr>
        </w:div>
      </w:divsChild>
    </w:div>
    <w:div w:id="501704601">
      <w:bodyDiv w:val="1"/>
      <w:marLeft w:val="0"/>
      <w:marRight w:val="0"/>
      <w:marTop w:val="0"/>
      <w:marBottom w:val="0"/>
      <w:divBdr>
        <w:top w:val="none" w:sz="0" w:space="0" w:color="auto"/>
        <w:left w:val="none" w:sz="0" w:space="0" w:color="auto"/>
        <w:bottom w:val="none" w:sz="0" w:space="0" w:color="auto"/>
        <w:right w:val="none" w:sz="0" w:space="0" w:color="auto"/>
      </w:divBdr>
    </w:div>
    <w:div w:id="624822043">
      <w:bodyDiv w:val="1"/>
      <w:marLeft w:val="0"/>
      <w:marRight w:val="0"/>
      <w:marTop w:val="0"/>
      <w:marBottom w:val="0"/>
      <w:divBdr>
        <w:top w:val="none" w:sz="0" w:space="0" w:color="auto"/>
        <w:left w:val="none" w:sz="0" w:space="0" w:color="auto"/>
        <w:bottom w:val="none" w:sz="0" w:space="0" w:color="auto"/>
        <w:right w:val="none" w:sz="0" w:space="0" w:color="auto"/>
      </w:divBdr>
    </w:div>
    <w:div w:id="675575888">
      <w:bodyDiv w:val="1"/>
      <w:marLeft w:val="0"/>
      <w:marRight w:val="0"/>
      <w:marTop w:val="0"/>
      <w:marBottom w:val="0"/>
      <w:divBdr>
        <w:top w:val="none" w:sz="0" w:space="0" w:color="auto"/>
        <w:left w:val="none" w:sz="0" w:space="0" w:color="auto"/>
        <w:bottom w:val="none" w:sz="0" w:space="0" w:color="auto"/>
        <w:right w:val="none" w:sz="0" w:space="0" w:color="auto"/>
      </w:divBdr>
    </w:div>
    <w:div w:id="687482502">
      <w:bodyDiv w:val="1"/>
      <w:marLeft w:val="0"/>
      <w:marRight w:val="0"/>
      <w:marTop w:val="0"/>
      <w:marBottom w:val="0"/>
      <w:divBdr>
        <w:top w:val="none" w:sz="0" w:space="0" w:color="auto"/>
        <w:left w:val="none" w:sz="0" w:space="0" w:color="auto"/>
        <w:bottom w:val="none" w:sz="0" w:space="0" w:color="auto"/>
        <w:right w:val="none" w:sz="0" w:space="0" w:color="auto"/>
      </w:divBdr>
    </w:div>
    <w:div w:id="722487159">
      <w:bodyDiv w:val="1"/>
      <w:marLeft w:val="0"/>
      <w:marRight w:val="0"/>
      <w:marTop w:val="0"/>
      <w:marBottom w:val="0"/>
      <w:divBdr>
        <w:top w:val="none" w:sz="0" w:space="0" w:color="auto"/>
        <w:left w:val="none" w:sz="0" w:space="0" w:color="auto"/>
        <w:bottom w:val="none" w:sz="0" w:space="0" w:color="auto"/>
        <w:right w:val="none" w:sz="0" w:space="0" w:color="auto"/>
      </w:divBdr>
    </w:div>
    <w:div w:id="777682360">
      <w:bodyDiv w:val="1"/>
      <w:marLeft w:val="0"/>
      <w:marRight w:val="0"/>
      <w:marTop w:val="0"/>
      <w:marBottom w:val="0"/>
      <w:divBdr>
        <w:top w:val="none" w:sz="0" w:space="0" w:color="auto"/>
        <w:left w:val="none" w:sz="0" w:space="0" w:color="auto"/>
        <w:bottom w:val="none" w:sz="0" w:space="0" w:color="auto"/>
        <w:right w:val="none" w:sz="0" w:space="0" w:color="auto"/>
      </w:divBdr>
    </w:div>
    <w:div w:id="886769085">
      <w:bodyDiv w:val="1"/>
      <w:marLeft w:val="0"/>
      <w:marRight w:val="0"/>
      <w:marTop w:val="0"/>
      <w:marBottom w:val="0"/>
      <w:divBdr>
        <w:top w:val="none" w:sz="0" w:space="0" w:color="auto"/>
        <w:left w:val="none" w:sz="0" w:space="0" w:color="auto"/>
        <w:bottom w:val="none" w:sz="0" w:space="0" w:color="auto"/>
        <w:right w:val="none" w:sz="0" w:space="0" w:color="auto"/>
      </w:divBdr>
    </w:div>
    <w:div w:id="897547698">
      <w:bodyDiv w:val="1"/>
      <w:marLeft w:val="0"/>
      <w:marRight w:val="0"/>
      <w:marTop w:val="0"/>
      <w:marBottom w:val="0"/>
      <w:divBdr>
        <w:top w:val="none" w:sz="0" w:space="0" w:color="auto"/>
        <w:left w:val="none" w:sz="0" w:space="0" w:color="auto"/>
        <w:bottom w:val="none" w:sz="0" w:space="0" w:color="auto"/>
        <w:right w:val="none" w:sz="0" w:space="0" w:color="auto"/>
      </w:divBdr>
    </w:div>
    <w:div w:id="1037241577">
      <w:bodyDiv w:val="1"/>
      <w:marLeft w:val="0"/>
      <w:marRight w:val="0"/>
      <w:marTop w:val="0"/>
      <w:marBottom w:val="0"/>
      <w:divBdr>
        <w:top w:val="none" w:sz="0" w:space="0" w:color="auto"/>
        <w:left w:val="none" w:sz="0" w:space="0" w:color="auto"/>
        <w:bottom w:val="none" w:sz="0" w:space="0" w:color="auto"/>
        <w:right w:val="none" w:sz="0" w:space="0" w:color="auto"/>
      </w:divBdr>
    </w:div>
    <w:div w:id="1045134499">
      <w:bodyDiv w:val="1"/>
      <w:marLeft w:val="0"/>
      <w:marRight w:val="0"/>
      <w:marTop w:val="0"/>
      <w:marBottom w:val="0"/>
      <w:divBdr>
        <w:top w:val="none" w:sz="0" w:space="0" w:color="auto"/>
        <w:left w:val="none" w:sz="0" w:space="0" w:color="auto"/>
        <w:bottom w:val="none" w:sz="0" w:space="0" w:color="auto"/>
        <w:right w:val="none" w:sz="0" w:space="0" w:color="auto"/>
      </w:divBdr>
    </w:div>
    <w:div w:id="1082607573">
      <w:bodyDiv w:val="1"/>
      <w:marLeft w:val="0"/>
      <w:marRight w:val="0"/>
      <w:marTop w:val="0"/>
      <w:marBottom w:val="0"/>
      <w:divBdr>
        <w:top w:val="none" w:sz="0" w:space="0" w:color="auto"/>
        <w:left w:val="none" w:sz="0" w:space="0" w:color="auto"/>
        <w:bottom w:val="none" w:sz="0" w:space="0" w:color="auto"/>
        <w:right w:val="none" w:sz="0" w:space="0" w:color="auto"/>
      </w:divBdr>
    </w:div>
    <w:div w:id="1096907278">
      <w:bodyDiv w:val="1"/>
      <w:marLeft w:val="0"/>
      <w:marRight w:val="0"/>
      <w:marTop w:val="0"/>
      <w:marBottom w:val="0"/>
      <w:divBdr>
        <w:top w:val="none" w:sz="0" w:space="0" w:color="auto"/>
        <w:left w:val="none" w:sz="0" w:space="0" w:color="auto"/>
        <w:bottom w:val="none" w:sz="0" w:space="0" w:color="auto"/>
        <w:right w:val="none" w:sz="0" w:space="0" w:color="auto"/>
      </w:divBdr>
    </w:div>
    <w:div w:id="1121456592">
      <w:bodyDiv w:val="1"/>
      <w:marLeft w:val="0"/>
      <w:marRight w:val="0"/>
      <w:marTop w:val="0"/>
      <w:marBottom w:val="0"/>
      <w:divBdr>
        <w:top w:val="none" w:sz="0" w:space="0" w:color="auto"/>
        <w:left w:val="none" w:sz="0" w:space="0" w:color="auto"/>
        <w:bottom w:val="none" w:sz="0" w:space="0" w:color="auto"/>
        <w:right w:val="none" w:sz="0" w:space="0" w:color="auto"/>
      </w:divBdr>
    </w:div>
    <w:div w:id="1163357809">
      <w:bodyDiv w:val="1"/>
      <w:marLeft w:val="0"/>
      <w:marRight w:val="0"/>
      <w:marTop w:val="0"/>
      <w:marBottom w:val="0"/>
      <w:divBdr>
        <w:top w:val="none" w:sz="0" w:space="0" w:color="auto"/>
        <w:left w:val="none" w:sz="0" w:space="0" w:color="auto"/>
        <w:bottom w:val="none" w:sz="0" w:space="0" w:color="auto"/>
        <w:right w:val="none" w:sz="0" w:space="0" w:color="auto"/>
      </w:divBdr>
    </w:div>
    <w:div w:id="1212183548">
      <w:bodyDiv w:val="1"/>
      <w:marLeft w:val="0"/>
      <w:marRight w:val="0"/>
      <w:marTop w:val="0"/>
      <w:marBottom w:val="0"/>
      <w:divBdr>
        <w:top w:val="none" w:sz="0" w:space="0" w:color="auto"/>
        <w:left w:val="none" w:sz="0" w:space="0" w:color="auto"/>
        <w:bottom w:val="none" w:sz="0" w:space="0" w:color="auto"/>
        <w:right w:val="none" w:sz="0" w:space="0" w:color="auto"/>
      </w:divBdr>
    </w:div>
    <w:div w:id="1303075252">
      <w:bodyDiv w:val="1"/>
      <w:marLeft w:val="0"/>
      <w:marRight w:val="0"/>
      <w:marTop w:val="0"/>
      <w:marBottom w:val="0"/>
      <w:divBdr>
        <w:top w:val="none" w:sz="0" w:space="0" w:color="auto"/>
        <w:left w:val="none" w:sz="0" w:space="0" w:color="auto"/>
        <w:bottom w:val="none" w:sz="0" w:space="0" w:color="auto"/>
        <w:right w:val="none" w:sz="0" w:space="0" w:color="auto"/>
      </w:divBdr>
    </w:div>
    <w:div w:id="1317995584">
      <w:bodyDiv w:val="1"/>
      <w:marLeft w:val="0"/>
      <w:marRight w:val="0"/>
      <w:marTop w:val="0"/>
      <w:marBottom w:val="0"/>
      <w:divBdr>
        <w:top w:val="none" w:sz="0" w:space="0" w:color="auto"/>
        <w:left w:val="none" w:sz="0" w:space="0" w:color="auto"/>
        <w:bottom w:val="none" w:sz="0" w:space="0" w:color="auto"/>
        <w:right w:val="none" w:sz="0" w:space="0" w:color="auto"/>
      </w:divBdr>
    </w:div>
    <w:div w:id="1395816050">
      <w:bodyDiv w:val="1"/>
      <w:marLeft w:val="0"/>
      <w:marRight w:val="0"/>
      <w:marTop w:val="0"/>
      <w:marBottom w:val="0"/>
      <w:divBdr>
        <w:top w:val="none" w:sz="0" w:space="0" w:color="auto"/>
        <w:left w:val="none" w:sz="0" w:space="0" w:color="auto"/>
        <w:bottom w:val="none" w:sz="0" w:space="0" w:color="auto"/>
        <w:right w:val="none" w:sz="0" w:space="0" w:color="auto"/>
      </w:divBdr>
    </w:div>
    <w:div w:id="1415471052">
      <w:bodyDiv w:val="1"/>
      <w:marLeft w:val="0"/>
      <w:marRight w:val="0"/>
      <w:marTop w:val="0"/>
      <w:marBottom w:val="0"/>
      <w:divBdr>
        <w:top w:val="none" w:sz="0" w:space="0" w:color="auto"/>
        <w:left w:val="none" w:sz="0" w:space="0" w:color="auto"/>
        <w:bottom w:val="none" w:sz="0" w:space="0" w:color="auto"/>
        <w:right w:val="none" w:sz="0" w:space="0" w:color="auto"/>
      </w:divBdr>
    </w:div>
    <w:div w:id="1439834521">
      <w:bodyDiv w:val="1"/>
      <w:marLeft w:val="0"/>
      <w:marRight w:val="0"/>
      <w:marTop w:val="0"/>
      <w:marBottom w:val="0"/>
      <w:divBdr>
        <w:top w:val="none" w:sz="0" w:space="0" w:color="auto"/>
        <w:left w:val="none" w:sz="0" w:space="0" w:color="auto"/>
        <w:bottom w:val="none" w:sz="0" w:space="0" w:color="auto"/>
        <w:right w:val="none" w:sz="0" w:space="0" w:color="auto"/>
      </w:divBdr>
    </w:div>
    <w:div w:id="1460566422">
      <w:bodyDiv w:val="1"/>
      <w:marLeft w:val="0"/>
      <w:marRight w:val="0"/>
      <w:marTop w:val="0"/>
      <w:marBottom w:val="0"/>
      <w:divBdr>
        <w:top w:val="none" w:sz="0" w:space="0" w:color="auto"/>
        <w:left w:val="none" w:sz="0" w:space="0" w:color="auto"/>
        <w:bottom w:val="none" w:sz="0" w:space="0" w:color="auto"/>
        <w:right w:val="none" w:sz="0" w:space="0" w:color="auto"/>
      </w:divBdr>
    </w:div>
    <w:div w:id="1678341711">
      <w:bodyDiv w:val="1"/>
      <w:marLeft w:val="0"/>
      <w:marRight w:val="0"/>
      <w:marTop w:val="0"/>
      <w:marBottom w:val="0"/>
      <w:divBdr>
        <w:top w:val="none" w:sz="0" w:space="0" w:color="auto"/>
        <w:left w:val="none" w:sz="0" w:space="0" w:color="auto"/>
        <w:bottom w:val="none" w:sz="0" w:space="0" w:color="auto"/>
        <w:right w:val="none" w:sz="0" w:space="0" w:color="auto"/>
      </w:divBdr>
    </w:div>
    <w:div w:id="1681157737">
      <w:bodyDiv w:val="1"/>
      <w:marLeft w:val="0"/>
      <w:marRight w:val="0"/>
      <w:marTop w:val="0"/>
      <w:marBottom w:val="0"/>
      <w:divBdr>
        <w:top w:val="none" w:sz="0" w:space="0" w:color="auto"/>
        <w:left w:val="none" w:sz="0" w:space="0" w:color="auto"/>
        <w:bottom w:val="none" w:sz="0" w:space="0" w:color="auto"/>
        <w:right w:val="none" w:sz="0" w:space="0" w:color="auto"/>
      </w:divBdr>
    </w:div>
    <w:div w:id="1690830705">
      <w:bodyDiv w:val="1"/>
      <w:marLeft w:val="0"/>
      <w:marRight w:val="0"/>
      <w:marTop w:val="0"/>
      <w:marBottom w:val="0"/>
      <w:divBdr>
        <w:top w:val="none" w:sz="0" w:space="0" w:color="auto"/>
        <w:left w:val="none" w:sz="0" w:space="0" w:color="auto"/>
        <w:bottom w:val="none" w:sz="0" w:space="0" w:color="auto"/>
        <w:right w:val="none" w:sz="0" w:space="0" w:color="auto"/>
      </w:divBdr>
    </w:div>
    <w:div w:id="1761561195">
      <w:bodyDiv w:val="1"/>
      <w:marLeft w:val="0"/>
      <w:marRight w:val="0"/>
      <w:marTop w:val="0"/>
      <w:marBottom w:val="0"/>
      <w:divBdr>
        <w:top w:val="none" w:sz="0" w:space="0" w:color="auto"/>
        <w:left w:val="none" w:sz="0" w:space="0" w:color="auto"/>
        <w:bottom w:val="none" w:sz="0" w:space="0" w:color="auto"/>
        <w:right w:val="none" w:sz="0" w:space="0" w:color="auto"/>
      </w:divBdr>
    </w:div>
    <w:div w:id="1772436443">
      <w:bodyDiv w:val="1"/>
      <w:marLeft w:val="0"/>
      <w:marRight w:val="0"/>
      <w:marTop w:val="0"/>
      <w:marBottom w:val="0"/>
      <w:divBdr>
        <w:top w:val="none" w:sz="0" w:space="0" w:color="auto"/>
        <w:left w:val="none" w:sz="0" w:space="0" w:color="auto"/>
        <w:bottom w:val="none" w:sz="0" w:space="0" w:color="auto"/>
        <w:right w:val="none" w:sz="0" w:space="0" w:color="auto"/>
      </w:divBdr>
    </w:div>
    <w:div w:id="1907178785">
      <w:bodyDiv w:val="1"/>
      <w:marLeft w:val="0"/>
      <w:marRight w:val="0"/>
      <w:marTop w:val="0"/>
      <w:marBottom w:val="0"/>
      <w:divBdr>
        <w:top w:val="none" w:sz="0" w:space="0" w:color="auto"/>
        <w:left w:val="none" w:sz="0" w:space="0" w:color="auto"/>
        <w:bottom w:val="none" w:sz="0" w:space="0" w:color="auto"/>
        <w:right w:val="none" w:sz="0" w:space="0" w:color="auto"/>
      </w:divBdr>
    </w:div>
    <w:div w:id="1954970426">
      <w:bodyDiv w:val="1"/>
      <w:marLeft w:val="0"/>
      <w:marRight w:val="0"/>
      <w:marTop w:val="0"/>
      <w:marBottom w:val="0"/>
      <w:divBdr>
        <w:top w:val="none" w:sz="0" w:space="0" w:color="auto"/>
        <w:left w:val="none" w:sz="0" w:space="0" w:color="auto"/>
        <w:bottom w:val="none" w:sz="0" w:space="0" w:color="auto"/>
        <w:right w:val="none" w:sz="0" w:space="0" w:color="auto"/>
      </w:divBdr>
    </w:div>
    <w:div w:id="2011563142">
      <w:bodyDiv w:val="1"/>
      <w:marLeft w:val="0"/>
      <w:marRight w:val="0"/>
      <w:marTop w:val="0"/>
      <w:marBottom w:val="0"/>
      <w:divBdr>
        <w:top w:val="none" w:sz="0" w:space="0" w:color="auto"/>
        <w:left w:val="none" w:sz="0" w:space="0" w:color="auto"/>
        <w:bottom w:val="none" w:sz="0" w:space="0" w:color="auto"/>
        <w:right w:val="none" w:sz="0" w:space="0" w:color="auto"/>
      </w:divBdr>
    </w:div>
    <w:div w:id="2019963881">
      <w:bodyDiv w:val="1"/>
      <w:marLeft w:val="0"/>
      <w:marRight w:val="0"/>
      <w:marTop w:val="0"/>
      <w:marBottom w:val="0"/>
      <w:divBdr>
        <w:top w:val="none" w:sz="0" w:space="0" w:color="auto"/>
        <w:left w:val="none" w:sz="0" w:space="0" w:color="auto"/>
        <w:bottom w:val="none" w:sz="0" w:space="0" w:color="auto"/>
        <w:right w:val="none" w:sz="0" w:space="0" w:color="auto"/>
      </w:divBdr>
      <w:divsChild>
        <w:div w:id="216935183">
          <w:marLeft w:val="0"/>
          <w:marRight w:val="0"/>
          <w:marTop w:val="0"/>
          <w:marBottom w:val="0"/>
          <w:divBdr>
            <w:top w:val="none" w:sz="0" w:space="0" w:color="auto"/>
            <w:left w:val="none" w:sz="0" w:space="0" w:color="auto"/>
            <w:bottom w:val="none" w:sz="0" w:space="0" w:color="auto"/>
            <w:right w:val="none" w:sz="0" w:space="0" w:color="auto"/>
          </w:divBdr>
        </w:div>
      </w:divsChild>
    </w:div>
    <w:div w:id="2065566625">
      <w:bodyDiv w:val="1"/>
      <w:marLeft w:val="0"/>
      <w:marRight w:val="0"/>
      <w:marTop w:val="0"/>
      <w:marBottom w:val="0"/>
      <w:divBdr>
        <w:top w:val="none" w:sz="0" w:space="0" w:color="auto"/>
        <w:left w:val="none" w:sz="0" w:space="0" w:color="auto"/>
        <w:bottom w:val="none" w:sz="0" w:space="0" w:color="auto"/>
        <w:right w:val="none" w:sz="0" w:space="0" w:color="auto"/>
      </w:divBdr>
    </w:div>
    <w:div w:id="2071034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usiness" TargetMode="External"/><Relationship Id="rId13" Type="http://schemas.openxmlformats.org/officeDocument/2006/relationships/hyperlink" Target="http://en.wikipedia.org/wiki/Risk_manage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en.wikipedia.org/wiki/Market_ri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Credit_ris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en.wikipedia.org/wiki/Risk" TargetMode="External"/><Relationship Id="rId4" Type="http://schemas.openxmlformats.org/officeDocument/2006/relationships/webSettings" Target="webSettings.xml"/><Relationship Id="rId9" Type="http://schemas.openxmlformats.org/officeDocument/2006/relationships/hyperlink" Target="http://en.wikipedia.org/wiki/Financial_instrument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725</Words>
  <Characters>4134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MSORMAN Learning Contract - 1st Term - AY10-11 - 12 Jun 2010.doc</vt:lpstr>
    </vt:vector>
  </TitlesOfParts>
  <Company/>
  <LinksUpToDate>false</LinksUpToDate>
  <CharactersWithSpaces>4850</CharactersWithSpaces>
  <SharedDoc>false</SharedDoc>
  <HLinks>
    <vt:vector size="48" baseType="variant">
      <vt:variant>
        <vt:i4>1835115</vt:i4>
      </vt:variant>
      <vt:variant>
        <vt:i4>21</vt:i4>
      </vt:variant>
      <vt:variant>
        <vt:i4>0</vt:i4>
      </vt:variant>
      <vt:variant>
        <vt:i4>5</vt:i4>
      </vt:variant>
      <vt:variant>
        <vt:lpwstr>http://en.wikipedia.org/wiki/Hedge_(finance)</vt:lpwstr>
      </vt:variant>
      <vt:variant>
        <vt:lpwstr/>
      </vt:variant>
      <vt:variant>
        <vt:i4>1966172</vt:i4>
      </vt:variant>
      <vt:variant>
        <vt:i4>18</vt:i4>
      </vt:variant>
      <vt:variant>
        <vt:i4>0</vt:i4>
      </vt:variant>
      <vt:variant>
        <vt:i4>5</vt:i4>
      </vt:variant>
      <vt:variant>
        <vt:lpwstr>http://en.wikipedia.org/wiki/Risk</vt:lpwstr>
      </vt:variant>
      <vt:variant>
        <vt:lpwstr/>
      </vt:variant>
      <vt:variant>
        <vt:i4>3473488</vt:i4>
      </vt:variant>
      <vt:variant>
        <vt:i4>15</vt:i4>
      </vt:variant>
      <vt:variant>
        <vt:i4>0</vt:i4>
      </vt:variant>
      <vt:variant>
        <vt:i4>5</vt:i4>
      </vt:variant>
      <vt:variant>
        <vt:lpwstr>http://en.wikipedia.org/wiki/Risk_management</vt:lpwstr>
      </vt:variant>
      <vt:variant>
        <vt:lpwstr/>
      </vt:variant>
      <vt:variant>
        <vt:i4>3670090</vt:i4>
      </vt:variant>
      <vt:variant>
        <vt:i4>12</vt:i4>
      </vt:variant>
      <vt:variant>
        <vt:i4>0</vt:i4>
      </vt:variant>
      <vt:variant>
        <vt:i4>5</vt:i4>
      </vt:variant>
      <vt:variant>
        <vt:lpwstr>http://en.wikipedia.org/wiki/Market_risk</vt:lpwstr>
      </vt:variant>
      <vt:variant>
        <vt:lpwstr/>
      </vt:variant>
      <vt:variant>
        <vt:i4>2949206</vt:i4>
      </vt:variant>
      <vt:variant>
        <vt:i4>9</vt:i4>
      </vt:variant>
      <vt:variant>
        <vt:i4>0</vt:i4>
      </vt:variant>
      <vt:variant>
        <vt:i4>5</vt:i4>
      </vt:variant>
      <vt:variant>
        <vt:lpwstr>http://en.wikipedia.org/wiki/Credit_risk</vt:lpwstr>
      </vt:variant>
      <vt:variant>
        <vt:lpwstr/>
      </vt:variant>
      <vt:variant>
        <vt:i4>1966172</vt:i4>
      </vt:variant>
      <vt:variant>
        <vt:i4>6</vt:i4>
      </vt:variant>
      <vt:variant>
        <vt:i4>0</vt:i4>
      </vt:variant>
      <vt:variant>
        <vt:i4>5</vt:i4>
      </vt:variant>
      <vt:variant>
        <vt:lpwstr>http://en.wikipedia.org/wiki/Risk</vt:lpwstr>
      </vt:variant>
      <vt:variant>
        <vt:lpwstr/>
      </vt:variant>
      <vt:variant>
        <vt:i4>6553630</vt:i4>
      </vt:variant>
      <vt:variant>
        <vt:i4>3</vt:i4>
      </vt:variant>
      <vt:variant>
        <vt:i4>0</vt:i4>
      </vt:variant>
      <vt:variant>
        <vt:i4>5</vt:i4>
      </vt:variant>
      <vt:variant>
        <vt:lpwstr>http://en.wikipedia.org/wiki/Financial_instruments</vt:lpwstr>
      </vt:variant>
      <vt:variant>
        <vt:lpwstr/>
      </vt:variant>
      <vt:variant>
        <vt:i4>1245260</vt:i4>
      </vt:variant>
      <vt:variant>
        <vt:i4>0</vt:i4>
      </vt:variant>
      <vt:variant>
        <vt:i4>0</vt:i4>
      </vt:variant>
      <vt:variant>
        <vt:i4>5</vt:i4>
      </vt:variant>
      <vt:variant>
        <vt:lpwstr>http://en.wikipedia.org/wiki/Business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MSORMAN Learning Contract - 1st Term - AY10-11 - 12 Jun 2010.doc</dc:title>
  <dc:subject/>
  <dc:creator>APC-MM</dc:creator>
  <cp:keywords/>
  <cp:lastModifiedBy>Microsoft Windows10</cp:lastModifiedBy>
  <cp:revision>18</cp:revision>
  <cp:lastPrinted>2010-06-21T08:34:00Z</cp:lastPrinted>
  <dcterms:created xsi:type="dcterms:W3CDTF">2018-06-09T02:22:00Z</dcterms:created>
  <dcterms:modified xsi:type="dcterms:W3CDTF">2018-06-10T02:21:00Z</dcterms:modified>
</cp:coreProperties>
</file>